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B6995" w:rsidRPr="004B6995"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4B6995" w:rsidRDefault="007868FB" w:rsidP="00B3776E">
            <w:pPr>
              <w:spacing w:after="0" w:line="240" w:lineRule="auto"/>
              <w:ind w:left="397" w:hanging="397"/>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4B6995" w:rsidRDefault="00DB6358" w:rsidP="00B3776E">
            <w:pPr>
              <w:spacing w:after="0" w:line="240" w:lineRule="auto"/>
              <w:ind w:left="397" w:hanging="397"/>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THEORY OF FINANCIAL INTERMEDIATION</w:t>
            </w:r>
          </w:p>
        </w:tc>
      </w:tr>
      <w:tr w:rsidR="004B6995" w:rsidRPr="004B6995"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4B6995" w:rsidRDefault="007868FB" w:rsidP="00B3776E">
            <w:pPr>
              <w:spacing w:after="0" w:line="240" w:lineRule="auto"/>
              <w:rPr>
                <w:rStyle w:val="Strong"/>
                <w:rFonts w:ascii="Arial" w:hAnsi="Arial" w:cs="Arial"/>
                <w:b w:val="0"/>
                <w:color w:val="000000" w:themeColor="text1"/>
                <w:sz w:val="20"/>
                <w:szCs w:val="20"/>
                <w:lang w:val="en-GB"/>
              </w:rPr>
            </w:pPr>
            <w:r w:rsidRPr="004B6995">
              <w:rPr>
                <w:rStyle w:val="Strong"/>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4B6995" w:rsidRDefault="00DB6358"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rPr>
              <w:t>EUE403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4B6995" w:rsidRDefault="00A8067F"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2.</w:t>
            </w:r>
          </w:p>
        </w:tc>
      </w:tr>
      <w:tr w:rsidR="004B6995" w:rsidRPr="004B699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B033EC" w:rsidRPr="004B6995" w:rsidRDefault="00B3776E"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Associate p</w:t>
            </w:r>
            <w:r w:rsidR="00B033EC" w:rsidRPr="004B6995">
              <w:rPr>
                <w:rFonts w:ascii="Arial" w:hAnsi="Arial" w:cs="Arial"/>
                <w:color w:val="000000" w:themeColor="text1"/>
                <w:sz w:val="20"/>
                <w:szCs w:val="20"/>
                <w:lang w:val="en-GB"/>
              </w:rPr>
              <w:t xml:space="preserve">rofessor Ana </w:t>
            </w:r>
            <w:proofErr w:type="spellStart"/>
            <w:r w:rsidR="00B033EC" w:rsidRPr="004B6995">
              <w:rPr>
                <w:rFonts w:ascii="Arial" w:hAnsi="Arial" w:cs="Arial"/>
                <w:color w:val="000000" w:themeColor="text1"/>
                <w:sz w:val="20"/>
                <w:szCs w:val="20"/>
                <w:lang w:val="en-GB"/>
              </w:rPr>
              <w:t>Kundid</w:t>
            </w:r>
            <w:proofErr w:type="spellEnd"/>
            <w:r w:rsidR="00B033EC" w:rsidRPr="004B6995">
              <w:rPr>
                <w:rFonts w:ascii="Arial" w:hAnsi="Arial" w:cs="Arial"/>
                <w:color w:val="000000" w:themeColor="text1"/>
                <w:sz w:val="20"/>
                <w:szCs w:val="20"/>
                <w:lang w:val="en-GB"/>
              </w:rPr>
              <w:t xml:space="preserve"> </w:t>
            </w:r>
            <w:proofErr w:type="spellStart"/>
            <w:r w:rsidR="00B033EC" w:rsidRPr="004B6995">
              <w:rPr>
                <w:rFonts w:ascii="Arial" w:hAnsi="Arial" w:cs="Arial"/>
                <w:color w:val="000000" w:themeColor="text1"/>
                <w:sz w:val="20"/>
                <w:szCs w:val="20"/>
                <w:lang w:val="en-GB"/>
              </w:rPr>
              <w:t>Novokmet</w:t>
            </w:r>
            <w:proofErr w:type="spellEnd"/>
            <w:r w:rsidR="00B033EC" w:rsidRPr="004B6995">
              <w:rPr>
                <w:rFonts w:ascii="Arial" w:hAnsi="Arial" w:cs="Arial"/>
                <w:color w:val="000000" w:themeColor="text1"/>
                <w:sz w:val="20"/>
                <w:szCs w:val="20"/>
                <w:lang w:val="en-GB"/>
              </w:rPr>
              <w:t xml:space="preserve">, PhD </w:t>
            </w:r>
          </w:p>
          <w:p w:rsidR="007868FB" w:rsidRPr="004B6995" w:rsidRDefault="00B3776E" w:rsidP="009803AF">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Full professor, </w:t>
            </w:r>
            <w:proofErr w:type="spellStart"/>
            <w:r w:rsidRPr="004B6995">
              <w:rPr>
                <w:rFonts w:ascii="Arial" w:hAnsi="Arial" w:cs="Arial"/>
                <w:color w:val="000000" w:themeColor="text1"/>
                <w:sz w:val="20"/>
                <w:szCs w:val="20"/>
                <w:lang w:val="en-GB"/>
              </w:rPr>
              <w:t>Marijana</w:t>
            </w:r>
            <w:proofErr w:type="spellEnd"/>
            <w:r w:rsidRPr="004B6995">
              <w:rPr>
                <w:rFonts w:ascii="Arial" w:hAnsi="Arial" w:cs="Arial"/>
                <w:color w:val="000000" w:themeColor="text1"/>
                <w:sz w:val="20"/>
                <w:szCs w:val="20"/>
                <w:lang w:val="en-GB"/>
              </w:rPr>
              <w:t xml:space="preserve"> </w:t>
            </w:r>
            <w:proofErr w:type="spellStart"/>
            <w:r w:rsidRPr="004B6995">
              <w:rPr>
                <w:rFonts w:ascii="Arial" w:hAnsi="Arial" w:cs="Arial"/>
                <w:color w:val="000000" w:themeColor="text1"/>
                <w:sz w:val="20"/>
                <w:szCs w:val="20"/>
                <w:lang w:val="en-GB"/>
              </w:rPr>
              <w:t>Ćurak</w:t>
            </w:r>
            <w:proofErr w:type="spellEnd"/>
            <w:r w:rsidRPr="004B6995">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A8067F" w:rsidRPr="004B6995" w:rsidRDefault="00A8067F" w:rsidP="00B3776E">
            <w:pPr>
              <w:spacing w:after="0" w:line="240" w:lineRule="auto"/>
              <w:rPr>
                <w:rFonts w:ascii="Arial" w:hAnsi="Arial" w:cs="Arial"/>
                <w:color w:val="000000" w:themeColor="text1"/>
                <w:sz w:val="20"/>
                <w:szCs w:val="20"/>
                <w:lang w:val="en-GB"/>
              </w:rPr>
            </w:pPr>
          </w:p>
          <w:p w:rsidR="007F518E" w:rsidRPr="004B6995" w:rsidRDefault="007F518E" w:rsidP="00B3776E">
            <w:pPr>
              <w:spacing w:after="0" w:line="240" w:lineRule="auto"/>
              <w:rPr>
                <w:rFonts w:ascii="Arial" w:hAnsi="Arial" w:cs="Arial"/>
                <w:color w:val="000000" w:themeColor="text1"/>
                <w:sz w:val="20"/>
                <w:szCs w:val="20"/>
                <w:lang w:val="en-GB"/>
              </w:rPr>
            </w:pPr>
          </w:p>
          <w:p w:rsidR="007868FB" w:rsidRPr="004B6995" w:rsidRDefault="00DB6358"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5</w:t>
            </w:r>
          </w:p>
        </w:tc>
      </w:tr>
      <w:tr w:rsidR="004B6995" w:rsidRPr="004B6995"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4B6995" w:rsidRDefault="007868FB" w:rsidP="00B3776E">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4B6995" w:rsidRDefault="007868FB"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4B6995" w:rsidRDefault="007868FB"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4B6995" w:rsidRDefault="007868FB"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4B6995" w:rsidRDefault="007868FB"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F</w:t>
            </w:r>
          </w:p>
        </w:tc>
      </w:tr>
      <w:tr w:rsidR="004B6995" w:rsidRPr="004B6995"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4B6995" w:rsidRDefault="007868FB" w:rsidP="00B3776E">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4B6995" w:rsidRDefault="007868FB" w:rsidP="00B3776E">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4B6995" w:rsidRDefault="007868FB" w:rsidP="00B3776E">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4B6995" w:rsidRDefault="00B3776E"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7868FB" w:rsidRPr="004B6995" w:rsidRDefault="007868FB" w:rsidP="00B3776E">
            <w:pPr>
              <w:spacing w:after="0" w:line="240" w:lineRule="auto"/>
              <w:rPr>
                <w:rFonts w:ascii="Arial" w:hAnsi="Arial" w:cs="Arial"/>
                <w:strike/>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7868FB" w:rsidRPr="004B6995" w:rsidRDefault="00084FE0" w:rsidP="00084FE0">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rsidR="007868FB" w:rsidRPr="004B6995" w:rsidRDefault="007868FB" w:rsidP="00B3776E">
            <w:pPr>
              <w:spacing w:after="0" w:line="240" w:lineRule="auto"/>
              <w:rPr>
                <w:rFonts w:ascii="Arial" w:hAnsi="Arial" w:cs="Arial"/>
                <w:color w:val="000000" w:themeColor="text1"/>
                <w:sz w:val="20"/>
                <w:szCs w:val="20"/>
                <w:lang w:val="en-GB"/>
              </w:rPr>
            </w:pPr>
          </w:p>
        </w:tc>
      </w:tr>
      <w:tr w:rsidR="004B6995" w:rsidRPr="004B699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4B6995" w:rsidRDefault="00DB6358"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Obligatory/elective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4B6995" w:rsidRDefault="00B3776E"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30</w:t>
            </w:r>
            <w:r w:rsidR="00A8067F" w:rsidRPr="004B6995">
              <w:rPr>
                <w:rFonts w:ascii="Arial" w:hAnsi="Arial" w:cs="Arial"/>
                <w:color w:val="000000" w:themeColor="text1"/>
                <w:sz w:val="20"/>
                <w:szCs w:val="20"/>
                <w:lang w:val="en-GB"/>
              </w:rPr>
              <w:t>%</w:t>
            </w:r>
          </w:p>
        </w:tc>
      </w:tr>
      <w:tr w:rsidR="004B6995" w:rsidRPr="004B6995"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4B6995" w:rsidRDefault="007868FB" w:rsidP="00B3776E">
            <w:pPr>
              <w:tabs>
                <w:tab w:val="left" w:pos="2820"/>
              </w:tabs>
              <w:spacing w:after="0" w:line="240" w:lineRule="auto"/>
              <w:jc w:val="center"/>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COURSE DESCRIPTION</w:t>
            </w:r>
          </w:p>
        </w:tc>
      </w:tr>
      <w:tr w:rsidR="004B6995" w:rsidRPr="004B6995"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4B6995" w:rsidRDefault="00ED52E8" w:rsidP="009803AF">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To enable students to critically evaluate and valorise the social benefit of the existence and regulation of financial intermediaries and to link the content of financial services with the management of financial intermediaries and the </w:t>
            </w:r>
            <w:r w:rsidR="009803AF">
              <w:rPr>
                <w:rFonts w:ascii="Arial" w:hAnsi="Arial" w:cs="Arial"/>
                <w:color w:val="000000" w:themeColor="text1"/>
                <w:sz w:val="20"/>
                <w:szCs w:val="20"/>
                <w:lang w:val="en-GB"/>
              </w:rPr>
              <w:t>norms</w:t>
            </w:r>
            <w:r w:rsidR="00556E43" w:rsidRPr="004B6995">
              <w:rPr>
                <w:rFonts w:ascii="Arial" w:hAnsi="Arial" w:cs="Arial"/>
                <w:color w:val="000000" w:themeColor="text1"/>
                <w:sz w:val="20"/>
                <w:szCs w:val="20"/>
                <w:lang w:val="en-GB"/>
              </w:rPr>
              <w:t xml:space="preserve"> </w:t>
            </w:r>
            <w:r w:rsidRPr="004B6995">
              <w:rPr>
                <w:rFonts w:ascii="Arial" w:hAnsi="Arial" w:cs="Arial"/>
                <w:color w:val="000000" w:themeColor="text1"/>
                <w:sz w:val="20"/>
                <w:szCs w:val="20"/>
                <w:lang w:val="en-GB"/>
              </w:rPr>
              <w:t>of financial crises.</w:t>
            </w:r>
          </w:p>
        </w:tc>
      </w:tr>
      <w:tr w:rsidR="004B6995" w:rsidRPr="004B6995" w:rsidTr="00E82EA3">
        <w:tc>
          <w:tcPr>
            <w:tcW w:w="1912" w:type="dxa"/>
            <w:tcBorders>
              <w:left w:val="single" w:sz="12" w:space="0" w:color="auto"/>
            </w:tcBorders>
            <w:shd w:val="clear" w:color="auto" w:fill="CCFFFF"/>
            <w:tcMar>
              <w:left w:w="57" w:type="dxa"/>
              <w:right w:w="57" w:type="dxa"/>
            </w:tcMar>
            <w:vAlign w:val="center"/>
          </w:tcPr>
          <w:p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4B6995" w:rsidRDefault="00A8067F"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p w:rsidR="00ED52E8" w:rsidRPr="004B6995" w:rsidRDefault="00ED52E8"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Knowledge of basic concepts in the field of financial markets, banking and financial management is required and passed exam from at least one course dealing with the aforementioned areas (in example: Financial Markets, Banking, Banking and Insurance, Financial Institutions and Markets, Financial Management, Stock Exchanges).</w:t>
            </w:r>
          </w:p>
        </w:tc>
      </w:tr>
      <w:tr w:rsidR="004B6995" w:rsidRPr="004B6995" w:rsidTr="00E82EA3">
        <w:tc>
          <w:tcPr>
            <w:tcW w:w="1912" w:type="dxa"/>
            <w:tcBorders>
              <w:left w:val="single" w:sz="12" w:space="0" w:color="auto"/>
            </w:tcBorders>
            <w:shd w:val="clear" w:color="auto" w:fill="CCFFFF"/>
            <w:tcMar>
              <w:left w:w="57" w:type="dxa"/>
              <w:right w:w="57" w:type="dxa"/>
            </w:tcMar>
            <w:vAlign w:val="center"/>
          </w:tcPr>
          <w:p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0404D3" w:rsidRPr="004B6995" w:rsidRDefault="000404D3"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Course learning outcome:</w:t>
            </w:r>
          </w:p>
          <w:p w:rsidR="00ED52E8" w:rsidRPr="004B6995" w:rsidRDefault="00ED52E8" w:rsidP="00B3776E">
            <w:pPr>
              <w:numPr>
                <w:ilvl w:val="0"/>
                <w:numId w:val="11"/>
              </w:num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To justify the existence, diversity and regulation of financial intermediaries in the economic system, and to re-examine various theoretical controversies and innovative practical concepts in the field of the contemporary financial industry.</w:t>
            </w:r>
          </w:p>
          <w:p w:rsidR="00ED52E8" w:rsidRPr="004B6995" w:rsidRDefault="00ED52E8" w:rsidP="00B3776E">
            <w:pPr>
              <w:spacing w:after="0" w:line="240" w:lineRule="auto"/>
              <w:jc w:val="both"/>
              <w:rPr>
                <w:rFonts w:ascii="Arial" w:eastAsia="Calibri" w:hAnsi="Arial" w:cs="Arial"/>
                <w:color w:val="000000" w:themeColor="text1"/>
                <w:sz w:val="20"/>
                <w:szCs w:val="20"/>
                <w:lang w:val="en-GB"/>
              </w:rPr>
            </w:pPr>
          </w:p>
          <w:p w:rsidR="000404D3" w:rsidRPr="004B6995" w:rsidRDefault="000404D3"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Particular learning outcomes:</w:t>
            </w:r>
          </w:p>
          <w:p w:rsidR="00ED52E8" w:rsidRPr="004B6995" w:rsidRDefault="00ED52E8" w:rsidP="00B3776E">
            <w:pPr>
              <w:spacing w:after="0" w:line="240" w:lineRule="auto"/>
              <w:jc w:val="both"/>
              <w:rPr>
                <w:rFonts w:ascii="Arial" w:eastAsia="Calibri" w:hAnsi="Arial" w:cs="Arial"/>
                <w:color w:val="000000" w:themeColor="text1"/>
                <w:sz w:val="20"/>
                <w:szCs w:val="20"/>
                <w:lang w:val="en-GB"/>
              </w:rPr>
            </w:pPr>
          </w:p>
          <w:p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1. Determine the importance and the features of financial intermediation and its regulation in financial/economic systems.</w:t>
            </w:r>
          </w:p>
          <w:p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2. Present theoretical interpretations of the functionality of financial markets and compare the concepts of banking intermediation according to different criteria.</w:t>
            </w:r>
          </w:p>
          <w:p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3. Identify the key aspects of reducing the information asymmetry in banks.</w:t>
            </w:r>
          </w:p>
          <w:p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4. Present the basic starting points of financial crisis and identify the types of different financial intermediaries’ regulation forms.</w:t>
            </w:r>
          </w:p>
          <w:p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5. Conclude about the causes of financial intermediaries’ regulation inefficiency.</w:t>
            </w:r>
          </w:p>
          <w:p w:rsidR="007868FB" w:rsidRPr="004B6995" w:rsidRDefault="00ED52E8" w:rsidP="00B3776E">
            <w:pPr>
              <w:spacing w:after="0" w:line="240" w:lineRule="auto"/>
              <w:jc w:val="both"/>
              <w:rPr>
                <w:rFonts w:ascii="Arial" w:hAnsi="Arial" w:cs="Arial"/>
                <w:color w:val="000000" w:themeColor="text1"/>
                <w:sz w:val="20"/>
                <w:szCs w:val="20"/>
                <w:lang w:val="en-GB"/>
              </w:rPr>
            </w:pPr>
            <w:r w:rsidRPr="004B6995">
              <w:rPr>
                <w:rFonts w:ascii="Arial" w:eastAsia="Calibri" w:hAnsi="Arial" w:cs="Arial"/>
                <w:color w:val="000000" w:themeColor="text1"/>
                <w:sz w:val="20"/>
                <w:szCs w:val="20"/>
                <w:lang w:val="en-GB"/>
              </w:rPr>
              <w:t>6. Conclude about the causes and potential contraindications from the application of certain regulatory instruments/concepts.</w:t>
            </w:r>
          </w:p>
        </w:tc>
      </w:tr>
      <w:tr w:rsidR="004B6995" w:rsidRPr="004B6995" w:rsidTr="00E82EA3">
        <w:tc>
          <w:tcPr>
            <w:tcW w:w="1912" w:type="dxa"/>
            <w:tcBorders>
              <w:left w:val="single" w:sz="12" w:space="0" w:color="auto"/>
            </w:tcBorders>
            <w:shd w:val="clear" w:color="auto" w:fill="CCFFFF"/>
            <w:tcMar>
              <w:left w:w="57" w:type="dxa"/>
              <w:right w:w="57" w:type="dxa"/>
            </w:tcMar>
            <w:vAlign w:val="center"/>
          </w:tcPr>
          <w:p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4B6995" w:rsidRPr="004B6995" w:rsidTr="00403D38">
              <w:tc>
                <w:tcPr>
                  <w:tcW w:w="497" w:type="dxa"/>
                  <w:vMerge w:val="restart"/>
                  <w:tcBorders>
                    <w:top w:val="single" w:sz="18" w:space="0" w:color="auto"/>
                    <w:left w:val="single" w:sz="18" w:space="0" w:color="auto"/>
                    <w:right w:val="single" w:sz="18" w:space="0" w:color="auto"/>
                  </w:tcBorders>
                  <w:textDirection w:val="btLr"/>
                  <w:vAlign w:val="center"/>
                </w:tcPr>
                <w:p w:rsidR="00403D38" w:rsidRPr="004B6995" w:rsidRDefault="00403D38" w:rsidP="00B3776E">
                  <w:pPr>
                    <w:spacing w:after="0" w:line="240" w:lineRule="auto"/>
                    <w:ind w:left="113" w:right="113"/>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rsidR="00403D38" w:rsidRPr="004B6995" w:rsidRDefault="00403D38"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rsidR="00403D38" w:rsidRPr="004B6995" w:rsidRDefault="00403D38"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Exercise</w:t>
                  </w:r>
                </w:p>
              </w:tc>
            </w:tr>
            <w:tr w:rsidR="004B6995" w:rsidRPr="004B6995" w:rsidTr="00403D38">
              <w:trPr>
                <w:cantSplit/>
                <w:trHeight w:val="699"/>
              </w:trPr>
              <w:tc>
                <w:tcPr>
                  <w:tcW w:w="497" w:type="dxa"/>
                  <w:vMerge/>
                  <w:tcBorders>
                    <w:left w:val="single" w:sz="18" w:space="0" w:color="auto"/>
                    <w:right w:val="single" w:sz="18" w:space="0" w:color="auto"/>
                  </w:tcBorders>
                  <w:vAlign w:val="center"/>
                </w:tcPr>
                <w:p w:rsidR="00403D38" w:rsidRPr="004B6995" w:rsidRDefault="00403D38" w:rsidP="00B3776E">
                  <w:pPr>
                    <w:spacing w:after="0" w:line="240" w:lineRule="auto"/>
                    <w:jc w:val="center"/>
                    <w:rPr>
                      <w:rFonts w:ascii="Arial" w:hAnsi="Arial" w:cs="Arial"/>
                      <w:color w:val="000000" w:themeColor="text1"/>
                      <w:sz w:val="20"/>
                      <w:szCs w:val="20"/>
                      <w:lang w:val="en-GB"/>
                    </w:rPr>
                  </w:pPr>
                </w:p>
              </w:tc>
              <w:tc>
                <w:tcPr>
                  <w:tcW w:w="2946" w:type="dxa"/>
                  <w:tcBorders>
                    <w:left w:val="single" w:sz="18" w:space="0" w:color="auto"/>
                  </w:tcBorders>
                  <w:vAlign w:val="center"/>
                </w:tcPr>
                <w:p w:rsidR="00403D38" w:rsidRPr="004B6995" w:rsidRDefault="00403D38"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Topics</w:t>
                  </w:r>
                </w:p>
              </w:tc>
              <w:tc>
                <w:tcPr>
                  <w:tcW w:w="472" w:type="dxa"/>
                  <w:tcBorders>
                    <w:right w:val="single" w:sz="18" w:space="0" w:color="auto"/>
                  </w:tcBorders>
                  <w:vAlign w:val="center"/>
                </w:tcPr>
                <w:p w:rsidR="00403D38" w:rsidRPr="004B6995" w:rsidRDefault="00403D38" w:rsidP="00B3776E">
                  <w:pPr>
                    <w:spacing w:after="0" w:line="240" w:lineRule="auto"/>
                    <w:ind w:left="-108" w:right="-108"/>
                    <w:jc w:val="center"/>
                    <w:rPr>
                      <w:rFonts w:ascii="Arial" w:hAnsi="Arial" w:cs="Arial"/>
                      <w:color w:val="000000" w:themeColor="text1"/>
                      <w:sz w:val="18"/>
                      <w:szCs w:val="18"/>
                      <w:lang w:val="en-GB"/>
                    </w:rPr>
                  </w:pPr>
                  <w:r w:rsidRPr="004B6995">
                    <w:rPr>
                      <w:rFonts w:ascii="Arial" w:hAnsi="Arial" w:cs="Arial"/>
                      <w:color w:val="000000" w:themeColor="text1"/>
                      <w:sz w:val="18"/>
                      <w:szCs w:val="18"/>
                      <w:lang w:val="en-GB"/>
                    </w:rPr>
                    <w:t xml:space="preserve">hours </w:t>
                  </w:r>
                </w:p>
              </w:tc>
              <w:tc>
                <w:tcPr>
                  <w:tcW w:w="3009" w:type="dxa"/>
                  <w:tcBorders>
                    <w:left w:val="single" w:sz="18" w:space="0" w:color="auto"/>
                  </w:tcBorders>
                  <w:vAlign w:val="center"/>
                </w:tcPr>
                <w:p w:rsidR="00403D38" w:rsidRPr="004B6995" w:rsidRDefault="00403D38"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Topics</w:t>
                  </w:r>
                </w:p>
              </w:tc>
              <w:tc>
                <w:tcPr>
                  <w:tcW w:w="471" w:type="dxa"/>
                  <w:tcBorders>
                    <w:right w:val="single" w:sz="18" w:space="0" w:color="auto"/>
                  </w:tcBorders>
                  <w:vAlign w:val="center"/>
                </w:tcPr>
                <w:p w:rsidR="00403D38" w:rsidRPr="004B6995" w:rsidRDefault="00403D38" w:rsidP="00B3776E">
                  <w:pPr>
                    <w:spacing w:after="0" w:line="240" w:lineRule="auto"/>
                    <w:ind w:left="-108" w:right="-108"/>
                    <w:jc w:val="center"/>
                    <w:rPr>
                      <w:rFonts w:ascii="Arial" w:hAnsi="Arial" w:cs="Arial"/>
                      <w:color w:val="000000" w:themeColor="text1"/>
                      <w:sz w:val="18"/>
                      <w:szCs w:val="18"/>
                      <w:lang w:val="en-GB"/>
                    </w:rPr>
                  </w:pPr>
                  <w:r w:rsidRPr="004B6995">
                    <w:rPr>
                      <w:rFonts w:ascii="Arial" w:hAnsi="Arial" w:cs="Arial"/>
                      <w:color w:val="000000" w:themeColor="text1"/>
                      <w:sz w:val="18"/>
                      <w:szCs w:val="18"/>
                      <w:lang w:val="en-GB"/>
                    </w:rPr>
                    <w:t xml:space="preserve">hours </w:t>
                  </w:r>
                </w:p>
              </w:tc>
            </w:tr>
            <w:tr w:rsidR="004B6995" w:rsidRPr="004B6995" w:rsidTr="00403D38">
              <w:trPr>
                <w:cantSplit/>
              </w:trPr>
              <w:tc>
                <w:tcPr>
                  <w:tcW w:w="497" w:type="dxa"/>
                  <w:tcBorders>
                    <w:left w:val="single" w:sz="18" w:space="0" w:color="auto"/>
                    <w:right w:val="single" w:sz="18" w:space="0" w:color="auto"/>
                  </w:tcBorders>
                  <w:vAlign w:val="center"/>
                </w:tcPr>
                <w:p w:rsidR="00281858" w:rsidRPr="004B6995" w:rsidRDefault="00281858"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1</w:t>
                  </w:r>
                </w:p>
              </w:tc>
              <w:tc>
                <w:tcPr>
                  <w:tcW w:w="2946" w:type="dxa"/>
                  <w:tcBorders>
                    <w:left w:val="single" w:sz="18" w:space="0" w:color="auto"/>
                  </w:tcBorders>
                  <w:vAlign w:val="center"/>
                </w:tcPr>
                <w:p w:rsidR="00281858" w:rsidRPr="004B6995" w:rsidRDefault="00281858" w:rsidP="00B3776E">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Modes, content and the basic functions of financial intermediation.</w:t>
                  </w:r>
                  <w:r w:rsidR="00B3776E" w:rsidRPr="004B6995">
                    <w:rPr>
                      <w:rFonts w:ascii="Arial" w:hAnsi="Arial" w:cs="Arial"/>
                      <w:color w:val="000000" w:themeColor="text1"/>
                      <w:sz w:val="20"/>
                      <w:szCs w:val="20"/>
                      <w:lang w:val="en-US"/>
                    </w:rPr>
                    <w:t xml:space="preserve"> The interdependence of financial intermediation and economic growth.</w:t>
                  </w:r>
                </w:p>
              </w:tc>
              <w:tc>
                <w:tcPr>
                  <w:tcW w:w="472" w:type="dxa"/>
                  <w:tcBorders>
                    <w:right w:val="single" w:sz="18" w:space="0" w:color="auto"/>
                  </w:tcBorders>
                  <w:vAlign w:val="center"/>
                </w:tcPr>
                <w:p w:rsidR="00281858" w:rsidRPr="004B6995" w:rsidRDefault="00281858"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rsidR="00281858" w:rsidRPr="004B6995" w:rsidRDefault="000B2016"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Information about the course.</w:t>
                  </w:r>
                </w:p>
                <w:p w:rsidR="00B3776E" w:rsidRPr="004B6995" w:rsidRDefault="00B3776E"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Evolution and types of financial system.</w:t>
                  </w:r>
                </w:p>
              </w:tc>
              <w:tc>
                <w:tcPr>
                  <w:tcW w:w="471" w:type="dxa"/>
                  <w:tcBorders>
                    <w:right w:val="single" w:sz="18" w:space="0" w:color="auto"/>
                  </w:tcBorders>
                  <w:vAlign w:val="center"/>
                </w:tcPr>
                <w:p w:rsidR="00281858" w:rsidRPr="004B6995" w:rsidRDefault="00281858"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rsidTr="00403D38">
              <w:trPr>
                <w:cantSplit/>
              </w:trPr>
              <w:tc>
                <w:tcPr>
                  <w:tcW w:w="497" w:type="dxa"/>
                  <w:tcBorders>
                    <w:left w:val="single" w:sz="18" w:space="0" w:color="auto"/>
                    <w:right w:val="single" w:sz="18" w:space="0" w:color="auto"/>
                  </w:tcBorders>
                  <w:vAlign w:val="center"/>
                </w:tcPr>
                <w:p w:rsidR="000B2016" w:rsidRPr="004B6995" w:rsidRDefault="000B2016"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lastRenderedPageBreak/>
                    <w:t>2</w:t>
                  </w:r>
                </w:p>
              </w:tc>
              <w:tc>
                <w:tcPr>
                  <w:tcW w:w="2946" w:type="dxa"/>
                  <w:tcBorders>
                    <w:left w:val="single" w:sz="18" w:space="0" w:color="auto"/>
                  </w:tcBorders>
                  <w:vAlign w:val="center"/>
                </w:tcPr>
                <w:p w:rsidR="00B3776E" w:rsidRPr="004B6995" w:rsidRDefault="00B3776E" w:rsidP="00B3776E">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The role of regulation in the financial system development. Forms of regulation over dominant financial intermediaries.</w:t>
                  </w:r>
                </w:p>
              </w:tc>
              <w:tc>
                <w:tcPr>
                  <w:tcW w:w="472" w:type="dxa"/>
                  <w:tcBorders>
                    <w:right w:val="single" w:sz="18" w:space="0" w:color="auto"/>
                  </w:tcBorders>
                  <w:vAlign w:val="center"/>
                </w:tcPr>
                <w:p w:rsidR="000B2016" w:rsidRPr="004B6995" w:rsidRDefault="000B2016"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rsidR="00633A16" w:rsidRPr="004B6995" w:rsidRDefault="00633A16" w:rsidP="00633A16">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The causes of permanent inefficiency</w:t>
                  </w:r>
                  <w:r w:rsidR="002E55A1" w:rsidRPr="004B6995">
                    <w:rPr>
                      <w:rFonts w:ascii="Arial" w:hAnsi="Arial" w:cs="Arial"/>
                      <w:color w:val="000000" w:themeColor="text1"/>
                      <w:sz w:val="20"/>
                      <w:szCs w:val="20"/>
                      <w:lang w:val="en-GB"/>
                    </w:rPr>
                    <w:t xml:space="preserve"> in financial regulation.</w:t>
                  </w:r>
                </w:p>
                <w:p w:rsidR="00633A16" w:rsidRPr="004B6995" w:rsidRDefault="002E55A1" w:rsidP="00633A16">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Assignment</w:t>
                  </w:r>
                  <w:r w:rsidR="00633A16" w:rsidRPr="004B6995">
                    <w:rPr>
                      <w:rFonts w:ascii="Arial" w:hAnsi="Arial" w:cs="Arial"/>
                      <w:color w:val="000000" w:themeColor="text1"/>
                      <w:sz w:val="20"/>
                      <w:szCs w:val="20"/>
                      <w:lang w:val="en-GB"/>
                    </w:rPr>
                    <w:t xml:space="preserve">: </w:t>
                  </w:r>
                  <w:r w:rsidRPr="004B6995">
                    <w:rPr>
                      <w:rFonts w:ascii="Arial" w:hAnsi="Arial" w:cs="Arial"/>
                      <w:color w:val="000000" w:themeColor="text1"/>
                      <w:sz w:val="20"/>
                      <w:szCs w:val="20"/>
                      <w:lang w:val="en-GB"/>
                    </w:rPr>
                    <w:t>Identification</w:t>
                  </w:r>
                  <w:r w:rsidR="00633A16" w:rsidRPr="004B6995">
                    <w:rPr>
                      <w:rFonts w:ascii="Arial" w:hAnsi="Arial" w:cs="Arial"/>
                      <w:color w:val="000000" w:themeColor="text1"/>
                      <w:sz w:val="20"/>
                      <w:szCs w:val="20"/>
                      <w:lang w:val="en-GB"/>
                    </w:rPr>
                    <w:t xml:space="preserve"> and discussion of examples of regulatory trap, </w:t>
                  </w:r>
                  <w:r w:rsidRPr="004B6995">
                    <w:rPr>
                      <w:rFonts w:ascii="Arial" w:hAnsi="Arial" w:cs="Arial"/>
                      <w:color w:val="000000" w:themeColor="text1"/>
                      <w:sz w:val="20"/>
                      <w:szCs w:val="20"/>
                      <w:lang w:val="en-GB"/>
                    </w:rPr>
                    <w:t>resistance, compromise and arbitrage in practice.</w:t>
                  </w:r>
                </w:p>
              </w:tc>
              <w:tc>
                <w:tcPr>
                  <w:tcW w:w="471" w:type="dxa"/>
                  <w:tcBorders>
                    <w:right w:val="single" w:sz="18" w:space="0" w:color="auto"/>
                  </w:tcBorders>
                  <w:vAlign w:val="center"/>
                </w:tcPr>
                <w:p w:rsidR="000B2016" w:rsidRPr="004B6995" w:rsidRDefault="000B2016"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rsidTr="00403D38">
              <w:trPr>
                <w:cantSplit/>
              </w:trPr>
              <w:tc>
                <w:tcPr>
                  <w:tcW w:w="497" w:type="dxa"/>
                  <w:tcBorders>
                    <w:left w:val="single" w:sz="18" w:space="0" w:color="auto"/>
                    <w:right w:val="single" w:sz="18" w:space="0" w:color="auto"/>
                  </w:tcBorders>
                  <w:vAlign w:val="center"/>
                </w:tcPr>
                <w:p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3</w:t>
                  </w:r>
                </w:p>
              </w:tc>
              <w:tc>
                <w:tcPr>
                  <w:tcW w:w="2946" w:type="dxa"/>
                  <w:tcBorders>
                    <w:left w:val="single" w:sz="18" w:space="0" w:color="auto"/>
                  </w:tcBorders>
                  <w:vAlign w:val="center"/>
                </w:tcPr>
                <w:p w:rsidR="004B6995" w:rsidRPr="004B6995" w:rsidRDefault="004B6995" w:rsidP="00B3776E">
                  <w:pPr>
                    <w:spacing w:after="0" w:line="240" w:lineRule="auto"/>
                    <w:rPr>
                      <w:rFonts w:ascii="Arial" w:hAnsi="Arial" w:cs="Arial"/>
                      <w:strike/>
                      <w:color w:val="000000" w:themeColor="text1"/>
                      <w:sz w:val="20"/>
                      <w:szCs w:val="20"/>
                      <w:lang w:val="en-US"/>
                    </w:rPr>
                  </w:pPr>
                  <w:r w:rsidRPr="004B6995">
                    <w:rPr>
                      <w:rFonts w:ascii="Arial" w:hAnsi="Arial" w:cs="Arial"/>
                      <w:color w:val="000000" w:themeColor="text1"/>
                      <w:sz w:val="20"/>
                      <w:szCs w:val="20"/>
                      <w:lang w:val="en-US"/>
                    </w:rPr>
                    <w:t>Traditional theories of financial market functionality: the perfect and efficient market theory.</w:t>
                  </w:r>
                </w:p>
              </w:tc>
              <w:tc>
                <w:tcPr>
                  <w:tcW w:w="472" w:type="dxa"/>
                  <w:tcBorders>
                    <w:right w:val="single" w:sz="18" w:space="0" w:color="auto"/>
                  </w:tcBorders>
                  <w:vAlign w:val="center"/>
                </w:tcPr>
                <w:p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Alternative theories of financial market functionality.</w:t>
                  </w:r>
                </w:p>
                <w:p w:rsidR="004B6995" w:rsidRPr="004B6995" w:rsidRDefault="004B6995" w:rsidP="00B3776E">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GB"/>
                    </w:rPr>
                    <w:t>Discussion of paper in the field of contestable market theory.</w:t>
                  </w:r>
                </w:p>
              </w:tc>
              <w:tc>
                <w:tcPr>
                  <w:tcW w:w="471" w:type="dxa"/>
                  <w:tcBorders>
                    <w:right w:val="single" w:sz="18" w:space="0" w:color="auto"/>
                  </w:tcBorders>
                  <w:vAlign w:val="center"/>
                </w:tcPr>
                <w:p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r>
            <w:tr w:rsidR="004B6995" w:rsidRPr="004B6995" w:rsidTr="00403D38">
              <w:trPr>
                <w:cantSplit/>
              </w:trPr>
              <w:tc>
                <w:tcPr>
                  <w:tcW w:w="497" w:type="dxa"/>
                  <w:tcBorders>
                    <w:left w:val="single" w:sz="18" w:space="0" w:color="auto"/>
                    <w:right w:val="single" w:sz="18" w:space="0" w:color="auto"/>
                  </w:tcBorders>
                  <w:vAlign w:val="center"/>
                </w:tcPr>
                <w:p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4</w:t>
                  </w:r>
                </w:p>
              </w:tc>
              <w:tc>
                <w:tcPr>
                  <w:tcW w:w="2946" w:type="dxa"/>
                  <w:tcBorders>
                    <w:left w:val="single" w:sz="18" w:space="0" w:color="auto"/>
                  </w:tcBorders>
                  <w:vAlign w:val="center"/>
                </w:tcPr>
                <w:p w:rsidR="004B6995" w:rsidRPr="004B6995" w:rsidRDefault="004B6995" w:rsidP="00B3776E">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 xml:space="preserve">Neoclassical vs. </w:t>
                  </w:r>
                  <w:proofErr w:type="spellStart"/>
                  <w:r w:rsidRPr="004B6995">
                    <w:rPr>
                      <w:rFonts w:ascii="Arial" w:hAnsi="Arial" w:cs="Arial"/>
                      <w:color w:val="000000" w:themeColor="text1"/>
                      <w:sz w:val="20"/>
                      <w:szCs w:val="20"/>
                      <w:lang w:val="en-US"/>
                    </w:rPr>
                    <w:t>behavioural</w:t>
                  </w:r>
                  <w:proofErr w:type="spellEnd"/>
                  <w:r w:rsidRPr="004B6995">
                    <w:rPr>
                      <w:rFonts w:ascii="Arial" w:hAnsi="Arial" w:cs="Arial"/>
                      <w:color w:val="000000" w:themeColor="text1"/>
                      <w:sz w:val="20"/>
                      <w:szCs w:val="20"/>
                      <w:lang w:val="en-US"/>
                    </w:rPr>
                    <w:t xml:space="preserve"> finance.</w:t>
                  </w:r>
                </w:p>
              </w:tc>
              <w:tc>
                <w:tcPr>
                  <w:tcW w:w="472" w:type="dxa"/>
                  <w:tcBorders>
                    <w:right w:val="single" w:sz="18" w:space="0" w:color="auto"/>
                  </w:tcBorders>
                  <w:vAlign w:val="center"/>
                </w:tcPr>
                <w:p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Behavioural finance in the libertarian paternalism function or</w:t>
                  </w:r>
                </w:p>
                <w:p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Assignment: Comprehension check of the basic micro-behavioural phenomena. </w:t>
                  </w:r>
                </w:p>
              </w:tc>
              <w:tc>
                <w:tcPr>
                  <w:tcW w:w="471" w:type="dxa"/>
                  <w:tcBorders>
                    <w:right w:val="single" w:sz="18" w:space="0" w:color="auto"/>
                  </w:tcBorders>
                  <w:vAlign w:val="center"/>
                </w:tcPr>
                <w:p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rsidTr="00403D38">
              <w:trPr>
                <w:cantSplit/>
              </w:trPr>
              <w:tc>
                <w:tcPr>
                  <w:tcW w:w="497" w:type="dxa"/>
                  <w:tcBorders>
                    <w:left w:val="single" w:sz="18" w:space="0" w:color="auto"/>
                    <w:right w:val="single" w:sz="18" w:space="0" w:color="auto"/>
                  </w:tcBorders>
                  <w:vAlign w:val="center"/>
                </w:tcPr>
                <w:p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5</w:t>
                  </w:r>
                </w:p>
              </w:tc>
              <w:tc>
                <w:tcPr>
                  <w:tcW w:w="2946" w:type="dxa"/>
                  <w:tcBorders>
                    <w:left w:val="single" w:sz="18" w:space="0" w:color="auto"/>
                  </w:tcBorders>
                  <w:vAlign w:val="center"/>
                </w:tcPr>
                <w:p w:rsidR="004B6995" w:rsidRPr="004B6995" w:rsidRDefault="004B6995" w:rsidP="00B3776E">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Traditional and contemporary theory of financial intermediation: information asymmetries, transaction costs and unsystematic risks in focus.</w:t>
                  </w:r>
                </w:p>
              </w:tc>
              <w:tc>
                <w:tcPr>
                  <w:tcW w:w="472" w:type="dxa"/>
                  <w:tcBorders>
                    <w:right w:val="single" w:sz="18" w:space="0" w:color="auto"/>
                  </w:tcBorders>
                  <w:vAlign w:val="center"/>
                </w:tcPr>
                <w:p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Assignment: Comprehension check of various risk types, financial transformation and risk management.</w:t>
                  </w:r>
                </w:p>
                <w:p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Practical task: Open position calculations.</w:t>
                  </w:r>
                </w:p>
              </w:tc>
              <w:tc>
                <w:tcPr>
                  <w:tcW w:w="471" w:type="dxa"/>
                  <w:tcBorders>
                    <w:right w:val="single" w:sz="18" w:space="0" w:color="auto"/>
                  </w:tcBorders>
                  <w:vAlign w:val="center"/>
                </w:tcPr>
                <w:p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rsidTr="00403D38">
              <w:trPr>
                <w:cantSplit/>
              </w:trPr>
              <w:tc>
                <w:tcPr>
                  <w:tcW w:w="497" w:type="dxa"/>
                  <w:tcBorders>
                    <w:left w:val="single" w:sz="18" w:space="0" w:color="auto"/>
                    <w:right w:val="single" w:sz="18" w:space="0" w:color="auto"/>
                  </w:tcBorders>
                  <w:vAlign w:val="center"/>
                </w:tcPr>
                <w:p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6</w:t>
                  </w:r>
                </w:p>
              </w:tc>
              <w:tc>
                <w:tcPr>
                  <w:tcW w:w="2946" w:type="dxa"/>
                  <w:tcBorders>
                    <w:left w:val="single" w:sz="18" w:space="0" w:color="auto"/>
                  </w:tcBorders>
                  <w:vAlign w:val="center"/>
                </w:tcPr>
                <w:p w:rsidR="004B6995" w:rsidRPr="004B6995" w:rsidRDefault="004B6995" w:rsidP="00B3776E">
                  <w:pPr>
                    <w:spacing w:after="0" w:line="240" w:lineRule="auto"/>
                    <w:rPr>
                      <w:rFonts w:ascii="Arial" w:hAnsi="Arial" w:cs="Arial"/>
                      <w:strike/>
                      <w:color w:val="000000" w:themeColor="text1"/>
                      <w:sz w:val="20"/>
                      <w:szCs w:val="20"/>
                      <w:lang w:val="en-US"/>
                    </w:rPr>
                  </w:pPr>
                  <w:r w:rsidRPr="004B6995">
                    <w:rPr>
                      <w:rFonts w:ascii="Arial" w:hAnsi="Arial" w:cs="Arial"/>
                      <w:color w:val="000000" w:themeColor="text1"/>
                      <w:sz w:val="20"/>
                      <w:szCs w:val="20"/>
                      <w:lang w:val="en-US"/>
                    </w:rPr>
                    <w:t>The importance of systemic risk concept for the financial system.</w:t>
                  </w:r>
                </w:p>
              </w:tc>
              <w:tc>
                <w:tcPr>
                  <w:tcW w:w="472" w:type="dxa"/>
                  <w:tcBorders>
                    <w:right w:val="single" w:sz="18" w:space="0" w:color="auto"/>
                  </w:tcBorders>
                  <w:vAlign w:val="center"/>
                </w:tcPr>
                <w:p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rsidR="004B6995" w:rsidRPr="004B6995" w:rsidRDefault="004B6995" w:rsidP="00B3776E">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GB"/>
                    </w:rPr>
                    <w:t>Project task: Diagnosis of accumulation sources and systemic risk materialization on the selected examples.</w:t>
                  </w:r>
                </w:p>
              </w:tc>
              <w:tc>
                <w:tcPr>
                  <w:tcW w:w="471" w:type="dxa"/>
                  <w:tcBorders>
                    <w:right w:val="single" w:sz="18" w:space="0" w:color="auto"/>
                  </w:tcBorders>
                  <w:vAlign w:val="center"/>
                </w:tcPr>
                <w:p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r>
            <w:tr w:rsidR="004B6995" w:rsidRPr="004B6995" w:rsidTr="00403D38">
              <w:trPr>
                <w:cantSplit/>
              </w:trPr>
              <w:tc>
                <w:tcPr>
                  <w:tcW w:w="497" w:type="dxa"/>
                  <w:tcBorders>
                    <w:left w:val="single" w:sz="18" w:space="0" w:color="auto"/>
                    <w:right w:val="single" w:sz="18" w:space="0" w:color="auto"/>
                  </w:tcBorders>
                  <w:vAlign w:val="center"/>
                </w:tcPr>
                <w:p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7</w:t>
                  </w:r>
                </w:p>
              </w:tc>
              <w:tc>
                <w:tcPr>
                  <w:tcW w:w="2946" w:type="dxa"/>
                  <w:tcBorders>
                    <w:left w:val="single" w:sz="18" w:space="0" w:color="auto"/>
                  </w:tcBorders>
                  <w:vAlign w:val="center"/>
                </w:tcPr>
                <w:p w:rsidR="004B6995" w:rsidRPr="004B6995" w:rsidRDefault="004B6995" w:rsidP="0040246D">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GB"/>
                    </w:rPr>
                    <w:t>Conventional and alternative types of banking intermediation.</w:t>
                  </w:r>
                </w:p>
              </w:tc>
              <w:tc>
                <w:tcPr>
                  <w:tcW w:w="472" w:type="dxa"/>
                  <w:tcBorders>
                    <w:right w:val="single" w:sz="18" w:space="0" w:color="auto"/>
                  </w:tcBorders>
                  <w:vAlign w:val="center"/>
                </w:tcPr>
                <w:p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Assignment: Comprehension check of key banking concepts.</w:t>
                  </w:r>
                </w:p>
                <w:p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Discussion of materials in the field of certain types of banking intermediation in practice or about innovative concepts in banking.</w:t>
                  </w:r>
                </w:p>
              </w:tc>
              <w:tc>
                <w:tcPr>
                  <w:tcW w:w="471" w:type="dxa"/>
                  <w:tcBorders>
                    <w:right w:val="single" w:sz="18" w:space="0" w:color="auto"/>
                  </w:tcBorders>
                  <w:vAlign w:val="center"/>
                </w:tcPr>
                <w:p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rsidTr="00403D38">
              <w:trPr>
                <w:cantSplit/>
              </w:trPr>
              <w:tc>
                <w:tcPr>
                  <w:tcW w:w="497" w:type="dxa"/>
                  <w:tcBorders>
                    <w:left w:val="single" w:sz="18" w:space="0" w:color="auto"/>
                    <w:right w:val="single" w:sz="18" w:space="0" w:color="auto"/>
                  </w:tcBorders>
                  <w:vAlign w:val="center"/>
                </w:tcPr>
                <w:p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8</w:t>
                  </w:r>
                </w:p>
              </w:tc>
              <w:tc>
                <w:tcPr>
                  <w:tcW w:w="2946" w:type="dxa"/>
                  <w:tcBorders>
                    <w:left w:val="single" w:sz="18" w:space="0" w:color="auto"/>
                  </w:tcBorders>
                  <w:vAlign w:val="center"/>
                </w:tcPr>
                <w:p w:rsidR="004B6995" w:rsidRPr="004B6995" w:rsidRDefault="004B6995" w:rsidP="004B6995">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 xml:space="preserve">Information asymmetry between banks and its borrowers. </w:t>
                  </w:r>
                </w:p>
              </w:tc>
              <w:tc>
                <w:tcPr>
                  <w:tcW w:w="472" w:type="dxa"/>
                  <w:tcBorders>
                    <w:right w:val="single" w:sz="18" w:space="0" w:color="auto"/>
                  </w:tcBorders>
                  <w:vAlign w:val="center"/>
                </w:tcPr>
                <w:p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Discussion of articles in the field of methodology of measuring credit risk throughout the credit scoring system and restrictive clauses usage in banking practice.</w:t>
                  </w:r>
                </w:p>
              </w:tc>
              <w:tc>
                <w:tcPr>
                  <w:tcW w:w="471" w:type="dxa"/>
                  <w:tcBorders>
                    <w:right w:val="single" w:sz="18" w:space="0" w:color="auto"/>
                  </w:tcBorders>
                  <w:vAlign w:val="center"/>
                </w:tcPr>
                <w:p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rsidTr="00403D38">
              <w:trPr>
                <w:cantSplit/>
              </w:trPr>
              <w:tc>
                <w:tcPr>
                  <w:tcW w:w="497" w:type="dxa"/>
                  <w:tcBorders>
                    <w:left w:val="single" w:sz="18" w:space="0" w:color="auto"/>
                    <w:right w:val="single" w:sz="18" w:space="0" w:color="auto"/>
                  </w:tcBorders>
                  <w:vAlign w:val="center"/>
                </w:tcPr>
                <w:p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9</w:t>
                  </w:r>
                </w:p>
              </w:tc>
              <w:tc>
                <w:tcPr>
                  <w:tcW w:w="2946" w:type="dxa"/>
                  <w:tcBorders>
                    <w:left w:val="single" w:sz="18" w:space="0" w:color="auto"/>
                  </w:tcBorders>
                  <w:vAlign w:val="center"/>
                </w:tcPr>
                <w:p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Theory and practice of credit rationing.</w:t>
                  </w:r>
                </w:p>
              </w:tc>
              <w:tc>
                <w:tcPr>
                  <w:tcW w:w="472" w:type="dxa"/>
                  <w:tcBorders>
                    <w:right w:val="single" w:sz="18" w:space="0" w:color="auto"/>
                  </w:tcBorders>
                  <w:vAlign w:val="center"/>
                </w:tcPr>
                <w:p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rsidR="004B6995" w:rsidRPr="004B6995" w:rsidRDefault="004B6995" w:rsidP="001D0DC9">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Selected topic in the field of diminishing the credit rationing problem.</w:t>
                  </w:r>
                </w:p>
              </w:tc>
              <w:tc>
                <w:tcPr>
                  <w:tcW w:w="471" w:type="dxa"/>
                  <w:tcBorders>
                    <w:right w:val="single" w:sz="18" w:space="0" w:color="auto"/>
                  </w:tcBorders>
                  <w:vAlign w:val="center"/>
                </w:tcPr>
                <w:p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rsidTr="00403D38">
              <w:trPr>
                <w:cantSplit/>
              </w:trPr>
              <w:tc>
                <w:tcPr>
                  <w:tcW w:w="497" w:type="dxa"/>
                  <w:tcBorders>
                    <w:left w:val="single" w:sz="18" w:space="0" w:color="auto"/>
                    <w:right w:val="single" w:sz="18" w:space="0" w:color="auto"/>
                  </w:tcBorders>
                  <w:vAlign w:val="center"/>
                </w:tcPr>
                <w:p w:rsidR="004B6995" w:rsidRPr="004B6995" w:rsidRDefault="004B6995" w:rsidP="00582D4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10</w:t>
                  </w:r>
                </w:p>
              </w:tc>
              <w:tc>
                <w:tcPr>
                  <w:tcW w:w="2946" w:type="dxa"/>
                  <w:tcBorders>
                    <w:left w:val="single" w:sz="18" w:space="0" w:color="auto"/>
                  </w:tcBorders>
                  <w:vAlign w:val="center"/>
                </w:tcPr>
                <w:p w:rsidR="004B6995" w:rsidRPr="004B6995" w:rsidRDefault="004B6995" w:rsidP="003B641D">
                  <w:pPr>
                    <w:spacing w:after="0" w:line="240" w:lineRule="auto"/>
                    <w:rPr>
                      <w:rFonts w:ascii="Arial" w:hAnsi="Arial" w:cs="Arial"/>
                      <w:strike/>
                      <w:color w:val="000000" w:themeColor="text1"/>
                      <w:sz w:val="20"/>
                      <w:szCs w:val="20"/>
                      <w:lang w:val="en-US"/>
                    </w:rPr>
                  </w:pPr>
                  <w:r w:rsidRPr="004B6995">
                    <w:rPr>
                      <w:rFonts w:ascii="Arial" w:hAnsi="Arial" w:cs="Arial"/>
                      <w:color w:val="000000" w:themeColor="text1"/>
                      <w:sz w:val="20"/>
                      <w:szCs w:val="20"/>
                      <w:lang w:val="en-US"/>
                    </w:rPr>
                    <w:t>Financial innovations in the credit risk management.</w:t>
                  </w:r>
                </w:p>
              </w:tc>
              <w:tc>
                <w:tcPr>
                  <w:tcW w:w="472" w:type="dxa"/>
                  <w:tcBorders>
                    <w:right w:val="single" w:sz="18" w:space="0" w:color="auto"/>
                  </w:tcBorders>
                  <w:vAlign w:val="center"/>
                </w:tcPr>
                <w:p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rsidR="004B6995" w:rsidRPr="004B6995" w:rsidRDefault="004B6995" w:rsidP="003B641D">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Selected topic in the field of financial innovations in credit products.</w:t>
                  </w:r>
                </w:p>
              </w:tc>
              <w:tc>
                <w:tcPr>
                  <w:tcW w:w="471" w:type="dxa"/>
                  <w:tcBorders>
                    <w:right w:val="single" w:sz="18" w:space="0" w:color="auto"/>
                  </w:tcBorders>
                  <w:vAlign w:val="center"/>
                </w:tcPr>
                <w:p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rsidTr="00403D38">
              <w:trPr>
                <w:cantSplit/>
              </w:trPr>
              <w:tc>
                <w:tcPr>
                  <w:tcW w:w="497" w:type="dxa"/>
                  <w:tcBorders>
                    <w:left w:val="single" w:sz="18" w:space="0" w:color="auto"/>
                    <w:right w:val="single" w:sz="18" w:space="0" w:color="auto"/>
                  </w:tcBorders>
                  <w:vAlign w:val="center"/>
                </w:tcPr>
                <w:p w:rsidR="004B6995" w:rsidRPr="004B6995" w:rsidRDefault="004B6995" w:rsidP="00582D4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11</w:t>
                  </w:r>
                </w:p>
              </w:tc>
              <w:tc>
                <w:tcPr>
                  <w:tcW w:w="2946" w:type="dxa"/>
                  <w:tcBorders>
                    <w:left w:val="single" w:sz="18" w:space="0" w:color="auto"/>
                  </w:tcBorders>
                  <w:vAlign w:val="center"/>
                </w:tcPr>
                <w:p w:rsidR="004B6995" w:rsidRPr="004B6995" w:rsidRDefault="004B6995" w:rsidP="00582D4D">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US"/>
                    </w:rPr>
                    <w:t>Information asymmetry between banks and its creditors.</w:t>
                  </w:r>
                </w:p>
              </w:tc>
              <w:tc>
                <w:tcPr>
                  <w:tcW w:w="472" w:type="dxa"/>
                  <w:tcBorders>
                    <w:right w:val="single" w:sz="18" w:space="0" w:color="auto"/>
                  </w:tcBorders>
                  <w:vAlign w:val="center"/>
                </w:tcPr>
                <w:p w:rsidR="004B6995" w:rsidRPr="004B6995" w:rsidRDefault="004B6995" w:rsidP="00582D4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rsidR="004B6995" w:rsidRPr="004B6995" w:rsidRDefault="004B6995" w:rsidP="003B641D">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GB"/>
                    </w:rPr>
                    <w:t>Deposit insurance.</w:t>
                  </w:r>
                </w:p>
              </w:tc>
              <w:tc>
                <w:tcPr>
                  <w:tcW w:w="471" w:type="dxa"/>
                  <w:tcBorders>
                    <w:right w:val="single" w:sz="18" w:space="0" w:color="auto"/>
                  </w:tcBorders>
                  <w:vAlign w:val="center"/>
                </w:tcPr>
                <w:p w:rsidR="004B6995" w:rsidRPr="004B6995" w:rsidRDefault="004B6995" w:rsidP="00582D4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r>
            <w:tr w:rsidR="004B6995" w:rsidRPr="004B6995" w:rsidTr="00403D38">
              <w:trPr>
                <w:cantSplit/>
              </w:trPr>
              <w:tc>
                <w:tcPr>
                  <w:tcW w:w="497" w:type="dxa"/>
                  <w:tcBorders>
                    <w:left w:val="single" w:sz="18" w:space="0" w:color="auto"/>
                    <w:right w:val="single" w:sz="18" w:space="0" w:color="auto"/>
                  </w:tcBorders>
                  <w:vAlign w:val="center"/>
                </w:tcPr>
                <w:p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12</w:t>
                  </w:r>
                </w:p>
              </w:tc>
              <w:tc>
                <w:tcPr>
                  <w:tcW w:w="2946" w:type="dxa"/>
                  <w:tcBorders>
                    <w:left w:val="single" w:sz="18" w:space="0" w:color="auto"/>
                  </w:tcBorders>
                  <w:vAlign w:val="center"/>
                </w:tcPr>
                <w:p w:rsidR="004B6995" w:rsidRPr="004B6995" w:rsidRDefault="004B6995" w:rsidP="00582D4D">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US"/>
                    </w:rPr>
                    <w:t>Worldwide convergence of regulation: causes and consequences. Case study: Basel Accords.</w:t>
                  </w:r>
                </w:p>
              </w:tc>
              <w:tc>
                <w:tcPr>
                  <w:tcW w:w="472" w:type="dxa"/>
                  <w:tcBorders>
                    <w:right w:val="single" w:sz="18" w:space="0" w:color="auto"/>
                  </w:tcBorders>
                  <w:vAlign w:val="center"/>
                </w:tcPr>
                <w:p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rsidR="004B6995" w:rsidRPr="004B6995" w:rsidRDefault="004B6995" w:rsidP="003B641D">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Banks adjustments to Basel Accords and their economic consequences.</w:t>
                  </w:r>
                </w:p>
              </w:tc>
              <w:tc>
                <w:tcPr>
                  <w:tcW w:w="471" w:type="dxa"/>
                  <w:tcBorders>
                    <w:right w:val="single" w:sz="18" w:space="0" w:color="auto"/>
                  </w:tcBorders>
                  <w:vAlign w:val="center"/>
                </w:tcPr>
                <w:p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rsidTr="00403D38">
              <w:trPr>
                <w:cantSplit/>
              </w:trPr>
              <w:tc>
                <w:tcPr>
                  <w:tcW w:w="497" w:type="dxa"/>
                  <w:tcBorders>
                    <w:left w:val="single" w:sz="18" w:space="0" w:color="auto"/>
                    <w:right w:val="single" w:sz="18" w:space="0" w:color="auto"/>
                  </w:tcBorders>
                  <w:vAlign w:val="center"/>
                </w:tcPr>
                <w:p w:rsidR="004B6995" w:rsidRPr="004B6995" w:rsidRDefault="004B6995" w:rsidP="003B641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lastRenderedPageBreak/>
                    <w:t>13</w:t>
                  </w:r>
                </w:p>
              </w:tc>
              <w:tc>
                <w:tcPr>
                  <w:tcW w:w="2946" w:type="dxa"/>
                  <w:tcBorders>
                    <w:left w:val="single" w:sz="18" w:space="0" w:color="auto"/>
                  </w:tcBorders>
                  <w:vAlign w:val="center"/>
                </w:tcPr>
                <w:p w:rsidR="004B6995" w:rsidRPr="004B6995" w:rsidRDefault="004B6995" w:rsidP="003B641D">
                  <w:pPr>
                    <w:spacing w:after="0" w:line="240" w:lineRule="auto"/>
                    <w:rPr>
                      <w:rFonts w:ascii="Arial" w:hAnsi="Arial" w:cs="Arial"/>
                      <w:strike/>
                      <w:color w:val="000000" w:themeColor="text1"/>
                      <w:sz w:val="20"/>
                      <w:szCs w:val="20"/>
                      <w:lang w:val="en-US"/>
                    </w:rPr>
                  </w:pPr>
                  <w:r w:rsidRPr="004B6995">
                    <w:rPr>
                      <w:rFonts w:ascii="Arial" w:hAnsi="Arial" w:cs="Arial"/>
                      <w:color w:val="000000" w:themeColor="text1"/>
                      <w:sz w:val="20"/>
                      <w:szCs w:val="20"/>
                      <w:lang w:val="en-US"/>
                    </w:rPr>
                    <w:t>Determinants of banking crises.</w:t>
                  </w:r>
                </w:p>
              </w:tc>
              <w:tc>
                <w:tcPr>
                  <w:tcW w:w="472" w:type="dxa"/>
                  <w:tcBorders>
                    <w:right w:val="single" w:sz="18" w:space="0" w:color="auto"/>
                  </w:tcBorders>
                  <w:vAlign w:val="center"/>
                </w:tcPr>
                <w:p w:rsidR="004B6995" w:rsidRPr="004B6995" w:rsidRDefault="004B6995" w:rsidP="003B641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rsidR="004B6995" w:rsidRPr="004B6995" w:rsidRDefault="004B6995" w:rsidP="003B641D">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GB"/>
                    </w:rPr>
                    <w:t>The causes of bank failures. The lender of last resort doctrine.</w:t>
                  </w:r>
                </w:p>
              </w:tc>
              <w:tc>
                <w:tcPr>
                  <w:tcW w:w="471" w:type="dxa"/>
                  <w:tcBorders>
                    <w:right w:val="single" w:sz="18" w:space="0" w:color="auto"/>
                  </w:tcBorders>
                  <w:vAlign w:val="center"/>
                </w:tcPr>
                <w:p w:rsidR="004B6995" w:rsidRPr="004B6995" w:rsidRDefault="004B6995" w:rsidP="003B641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r>
          </w:tbl>
          <w:p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p>
        </w:tc>
      </w:tr>
      <w:tr w:rsidR="004B6995" w:rsidRPr="004B6995"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4B6995" w:rsidRDefault="00A24E19" w:rsidP="00B3776E">
            <w:pPr>
              <w:pStyle w:val="FieldText"/>
              <w:rPr>
                <w:rFonts w:ascii="Arial" w:hAnsi="Arial" w:cs="Arial"/>
                <w:color w:val="000000" w:themeColor="text1"/>
                <w:sz w:val="20"/>
                <w:szCs w:val="20"/>
                <w:lang w:val="en-GB"/>
              </w:rPr>
            </w:pPr>
            <w:r w:rsidRPr="004B6995">
              <w:rPr>
                <w:rFonts w:ascii="MS Gothic" w:eastAsia="MS Gothic" w:hAnsi="MS Gothic" w:cs="Arial"/>
                <w:color w:val="000000" w:themeColor="text1"/>
                <w:sz w:val="20"/>
                <w:szCs w:val="20"/>
                <w:lang w:val="en-GB"/>
              </w:rPr>
              <w:t>☐</w:t>
            </w:r>
            <w:r w:rsidR="007868FB" w:rsidRPr="004B6995">
              <w:rPr>
                <w:rFonts w:ascii="Arial" w:hAnsi="Arial" w:cs="Arial"/>
                <w:color w:val="000000" w:themeColor="text1"/>
                <w:sz w:val="20"/>
                <w:szCs w:val="20"/>
                <w:lang w:val="en-GB"/>
              </w:rPr>
              <w:t xml:space="preserve"> lectures</w:t>
            </w:r>
          </w:p>
          <w:p w:rsidR="007868FB" w:rsidRPr="004B6995" w:rsidRDefault="00A24E19" w:rsidP="00B3776E">
            <w:pPr>
              <w:pStyle w:val="FieldText"/>
              <w:rPr>
                <w:rFonts w:ascii="Arial" w:hAnsi="Arial" w:cs="Arial"/>
                <w:color w:val="000000" w:themeColor="text1"/>
                <w:sz w:val="20"/>
                <w:szCs w:val="20"/>
                <w:lang w:val="en-GB"/>
              </w:rPr>
            </w:pPr>
            <w:r w:rsidRPr="004B6995">
              <w:rPr>
                <w:rFonts w:ascii="MS Gothic" w:eastAsia="MS Gothic" w:hAnsi="MS Gothic" w:cs="Arial"/>
                <w:color w:val="000000" w:themeColor="text1"/>
                <w:sz w:val="20"/>
                <w:szCs w:val="20"/>
                <w:lang w:val="en-GB"/>
              </w:rPr>
              <w:t>☐</w:t>
            </w:r>
            <w:r w:rsidR="007868FB" w:rsidRPr="004B6995">
              <w:rPr>
                <w:rFonts w:ascii="Arial" w:hAnsi="Arial" w:cs="Arial"/>
                <w:color w:val="000000" w:themeColor="text1"/>
                <w:sz w:val="20"/>
                <w:szCs w:val="20"/>
                <w:lang w:val="en-GB"/>
              </w:rPr>
              <w:t xml:space="preserve"> seminars and workshops</w:t>
            </w:r>
          </w:p>
          <w:p w:rsidR="007868FB" w:rsidRPr="004B6995" w:rsidRDefault="00A24E19" w:rsidP="00B3776E">
            <w:pPr>
              <w:pStyle w:val="FieldText"/>
              <w:rPr>
                <w:rFonts w:ascii="Arial" w:hAnsi="Arial" w:cs="Arial"/>
                <w:b w:val="0"/>
                <w:color w:val="000000" w:themeColor="text1"/>
                <w:sz w:val="20"/>
                <w:szCs w:val="20"/>
                <w:lang w:val="en-GB"/>
              </w:rPr>
            </w:pPr>
            <w:r w:rsidRPr="004B6995">
              <w:rPr>
                <w:rFonts w:ascii="MS Gothic" w:eastAsia="MS Gothic" w:hAnsi="MS Gothic" w:cs="Arial"/>
                <w:color w:val="000000" w:themeColor="text1"/>
                <w:sz w:val="20"/>
                <w:szCs w:val="20"/>
                <w:lang w:val="en-GB"/>
              </w:rPr>
              <w:t>☐</w:t>
            </w:r>
            <w:r w:rsidR="007868FB" w:rsidRPr="004B6995">
              <w:rPr>
                <w:rFonts w:ascii="Arial" w:hAnsi="Arial" w:cs="Arial"/>
                <w:color w:val="000000" w:themeColor="text1"/>
                <w:sz w:val="20"/>
                <w:szCs w:val="20"/>
                <w:lang w:val="en-GB"/>
              </w:rPr>
              <w:t xml:space="preserve"> exercises</w:t>
            </w:r>
            <w:r w:rsidR="007868FB" w:rsidRPr="004B6995">
              <w:rPr>
                <w:rFonts w:ascii="Arial" w:hAnsi="Arial" w:cs="Arial"/>
                <w:b w:val="0"/>
                <w:color w:val="000000" w:themeColor="text1"/>
                <w:sz w:val="20"/>
                <w:szCs w:val="20"/>
                <w:lang w:val="en-GB"/>
              </w:rPr>
              <w:t xml:space="preserve">  </w:t>
            </w:r>
          </w:p>
          <w:p w:rsidR="007868FB" w:rsidRPr="004B6995" w:rsidRDefault="007868FB" w:rsidP="00B3776E">
            <w:pPr>
              <w:pStyle w:val="FieldText"/>
              <w:rPr>
                <w:rFonts w:ascii="Arial" w:hAnsi="Arial" w:cs="Arial"/>
                <w:b w:val="0"/>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Pr="004B6995">
              <w:rPr>
                <w:rFonts w:ascii="Arial" w:hAnsi="Arial" w:cs="Arial"/>
                <w:b w:val="0"/>
                <w:color w:val="000000" w:themeColor="text1"/>
                <w:sz w:val="20"/>
                <w:szCs w:val="20"/>
                <w:lang w:val="en-GB"/>
              </w:rPr>
              <w:t xml:space="preserve"> </w:t>
            </w:r>
            <w:r w:rsidRPr="004B6995">
              <w:rPr>
                <w:rFonts w:ascii="Arial" w:hAnsi="Arial" w:cs="Arial"/>
                <w:b w:val="0"/>
                <w:i/>
                <w:color w:val="000000" w:themeColor="text1"/>
                <w:sz w:val="20"/>
                <w:szCs w:val="20"/>
                <w:lang w:val="en-GB"/>
              </w:rPr>
              <w:t>on line</w:t>
            </w:r>
            <w:r w:rsidRPr="004B6995">
              <w:rPr>
                <w:rFonts w:ascii="Arial" w:hAnsi="Arial" w:cs="Arial"/>
                <w:b w:val="0"/>
                <w:color w:val="000000" w:themeColor="text1"/>
                <w:sz w:val="20"/>
                <w:szCs w:val="20"/>
                <w:lang w:val="en-GB"/>
              </w:rPr>
              <w:t xml:space="preserve"> in entirety</w:t>
            </w:r>
          </w:p>
          <w:p w:rsidR="007868FB" w:rsidRPr="004B6995" w:rsidRDefault="007868FB" w:rsidP="00B3776E">
            <w:pPr>
              <w:pStyle w:val="FieldText"/>
              <w:rPr>
                <w:rFonts w:ascii="Arial" w:hAnsi="Arial" w:cs="Arial"/>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Pr="004B6995">
              <w:rPr>
                <w:rFonts w:ascii="Arial" w:hAnsi="Arial" w:cs="Arial"/>
                <w:b w:val="0"/>
                <w:color w:val="000000" w:themeColor="text1"/>
                <w:sz w:val="20"/>
                <w:szCs w:val="20"/>
                <w:lang w:val="en-GB"/>
              </w:rPr>
              <w:t xml:space="preserve"> </w:t>
            </w:r>
            <w:r w:rsidRPr="004B6995">
              <w:rPr>
                <w:rFonts w:ascii="Arial" w:hAnsi="Arial" w:cs="Arial"/>
                <w:color w:val="000000" w:themeColor="text1"/>
                <w:sz w:val="20"/>
                <w:szCs w:val="20"/>
                <w:lang w:val="en-GB"/>
              </w:rPr>
              <w:t>partial e-learning</w:t>
            </w:r>
          </w:p>
          <w:p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MS Gothic" w:eastAsia="MS Gothic" w:hAnsi="MS Gothic" w:cs="Arial"/>
                <w:color w:val="000000" w:themeColor="text1"/>
                <w:sz w:val="20"/>
                <w:szCs w:val="20"/>
                <w:lang w:val="en-GB"/>
              </w:rPr>
              <w:t>☐</w:t>
            </w:r>
            <w:r w:rsidRPr="004B6995">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4B6995" w:rsidRDefault="00A24E19" w:rsidP="00B3776E">
            <w:pPr>
              <w:pStyle w:val="FieldText"/>
              <w:rPr>
                <w:rFonts w:ascii="Arial" w:hAnsi="Arial" w:cs="Arial"/>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007868FB" w:rsidRPr="004B6995">
              <w:rPr>
                <w:rFonts w:ascii="Arial" w:hAnsi="Arial" w:cs="Arial"/>
                <w:b w:val="0"/>
                <w:color w:val="000000" w:themeColor="text1"/>
                <w:sz w:val="20"/>
                <w:szCs w:val="20"/>
                <w:lang w:val="en-GB"/>
              </w:rPr>
              <w:t xml:space="preserve"> </w:t>
            </w:r>
            <w:r w:rsidR="007868FB" w:rsidRPr="004B6995">
              <w:rPr>
                <w:rFonts w:ascii="Arial" w:hAnsi="Arial" w:cs="Arial"/>
                <w:color w:val="000000" w:themeColor="text1"/>
                <w:sz w:val="20"/>
                <w:szCs w:val="20"/>
                <w:lang w:val="en-GB"/>
              </w:rPr>
              <w:t>independent assignments</w:t>
            </w:r>
          </w:p>
          <w:p w:rsidR="007868FB" w:rsidRPr="004B6995" w:rsidRDefault="007868FB" w:rsidP="00B3776E">
            <w:pPr>
              <w:pStyle w:val="FieldText"/>
              <w:rPr>
                <w:rFonts w:ascii="Arial" w:hAnsi="Arial" w:cs="Arial"/>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Pr="004B6995">
              <w:rPr>
                <w:rFonts w:ascii="Arial" w:hAnsi="Arial" w:cs="Arial"/>
                <w:b w:val="0"/>
                <w:color w:val="000000" w:themeColor="text1"/>
                <w:sz w:val="20"/>
                <w:szCs w:val="20"/>
                <w:lang w:val="en-GB"/>
              </w:rPr>
              <w:t xml:space="preserve"> </w:t>
            </w:r>
            <w:r w:rsidRPr="004B6995">
              <w:rPr>
                <w:rFonts w:ascii="Arial" w:hAnsi="Arial" w:cs="Arial"/>
                <w:color w:val="000000" w:themeColor="text1"/>
                <w:sz w:val="20"/>
                <w:szCs w:val="20"/>
                <w:lang w:val="en-GB"/>
              </w:rPr>
              <w:t xml:space="preserve">multimedia </w:t>
            </w:r>
          </w:p>
          <w:p w:rsidR="007868FB" w:rsidRPr="004B6995" w:rsidRDefault="007868FB" w:rsidP="00B3776E">
            <w:pPr>
              <w:pStyle w:val="FieldText"/>
              <w:rPr>
                <w:rFonts w:ascii="Arial" w:hAnsi="Arial" w:cs="Arial"/>
                <w:b w:val="0"/>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Pr="004B6995">
              <w:rPr>
                <w:rFonts w:ascii="Arial" w:hAnsi="Arial" w:cs="Arial"/>
                <w:b w:val="0"/>
                <w:color w:val="000000" w:themeColor="text1"/>
                <w:sz w:val="20"/>
                <w:szCs w:val="20"/>
                <w:lang w:val="en-GB"/>
              </w:rPr>
              <w:t xml:space="preserve"> laboratory</w:t>
            </w:r>
          </w:p>
          <w:p w:rsidR="007868FB" w:rsidRPr="004B6995" w:rsidRDefault="007868FB" w:rsidP="00B3776E">
            <w:pPr>
              <w:pStyle w:val="FieldText"/>
              <w:rPr>
                <w:rFonts w:ascii="Arial" w:hAnsi="Arial" w:cs="Arial"/>
                <w:b w:val="0"/>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Pr="004B6995">
              <w:rPr>
                <w:rFonts w:ascii="Arial" w:hAnsi="Arial" w:cs="Arial"/>
                <w:b w:val="0"/>
                <w:color w:val="000000" w:themeColor="text1"/>
                <w:sz w:val="20"/>
                <w:szCs w:val="20"/>
                <w:lang w:val="en-GB"/>
              </w:rPr>
              <w:t xml:space="preserve"> work with mentor</w:t>
            </w:r>
          </w:p>
          <w:p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MS Gothic" w:eastAsia="MS Gothic" w:hAnsi="MS Gothic" w:cs="Arial"/>
                <w:color w:val="000000" w:themeColor="text1"/>
                <w:sz w:val="20"/>
                <w:szCs w:val="20"/>
                <w:lang w:val="en-GB"/>
              </w:rPr>
              <w:t>☐</w:t>
            </w:r>
            <w:r w:rsidRPr="004B6995">
              <w:rPr>
                <w:rFonts w:ascii="Arial" w:hAnsi="Arial" w:cs="Arial"/>
                <w:color w:val="000000" w:themeColor="text1"/>
                <w:sz w:val="20"/>
                <w:szCs w:val="20"/>
                <w:lang w:val="en-GB"/>
              </w:rPr>
              <w:t xml:space="preserve"> </w:t>
            </w:r>
            <w:r w:rsidR="00A04AB6"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00A04AB6" w:rsidRPr="004B6995">
              <w:rPr>
                <w:rFonts w:ascii="Arial" w:hAnsi="Arial" w:cs="Arial"/>
                <w:color w:val="000000" w:themeColor="text1"/>
                <w:sz w:val="20"/>
                <w:szCs w:val="20"/>
                <w:lang w:val="en-GB"/>
              </w:rPr>
            </w:r>
            <w:r w:rsidR="00A04AB6" w:rsidRPr="004B6995">
              <w:rPr>
                <w:rFonts w:ascii="Arial" w:hAnsi="Arial" w:cs="Arial"/>
                <w:color w:val="000000" w:themeColor="text1"/>
                <w:sz w:val="20"/>
                <w:szCs w:val="20"/>
                <w:lang w:val="en-GB"/>
              </w:rPr>
              <w:fldChar w:fldCharType="separate"/>
            </w:r>
            <w:r w:rsidRPr="004B6995">
              <w:rPr>
                <w:rFonts w:ascii="Arial" w:hAnsi="Arial" w:cs="Arial"/>
                <w:color w:val="000000" w:themeColor="text1"/>
                <w:sz w:val="20"/>
                <w:szCs w:val="20"/>
                <w:lang w:val="en-GB"/>
              </w:rPr>
              <w:t> </w:t>
            </w:r>
            <w:r w:rsidRPr="004B6995">
              <w:rPr>
                <w:rFonts w:ascii="Arial" w:hAnsi="Arial" w:cs="Arial"/>
                <w:color w:val="000000" w:themeColor="text1"/>
                <w:sz w:val="20"/>
                <w:szCs w:val="20"/>
                <w:lang w:val="en-GB"/>
              </w:rPr>
              <w:t> </w:t>
            </w:r>
            <w:r w:rsidRPr="004B6995">
              <w:rPr>
                <w:rFonts w:ascii="Arial" w:hAnsi="Arial" w:cs="Arial"/>
                <w:color w:val="000000" w:themeColor="text1"/>
                <w:sz w:val="20"/>
                <w:szCs w:val="20"/>
                <w:lang w:val="en-GB"/>
              </w:rPr>
              <w:t> </w:t>
            </w:r>
            <w:r w:rsidRPr="004B6995">
              <w:rPr>
                <w:rFonts w:ascii="Arial" w:hAnsi="Arial" w:cs="Arial"/>
                <w:color w:val="000000" w:themeColor="text1"/>
                <w:sz w:val="20"/>
                <w:szCs w:val="20"/>
                <w:lang w:val="en-GB"/>
              </w:rPr>
              <w:t> </w:t>
            </w:r>
            <w:r w:rsidRPr="004B6995">
              <w:rPr>
                <w:rFonts w:ascii="Arial" w:hAnsi="Arial" w:cs="Arial"/>
                <w:color w:val="000000" w:themeColor="text1"/>
                <w:sz w:val="20"/>
                <w:szCs w:val="20"/>
                <w:lang w:val="en-GB"/>
              </w:rPr>
              <w:t> </w:t>
            </w:r>
            <w:r w:rsidR="00A04AB6" w:rsidRPr="004B6995">
              <w:rPr>
                <w:rFonts w:ascii="Arial" w:hAnsi="Arial" w:cs="Arial"/>
                <w:color w:val="000000" w:themeColor="text1"/>
                <w:sz w:val="20"/>
                <w:szCs w:val="20"/>
                <w:lang w:val="en-GB"/>
              </w:rPr>
              <w:fldChar w:fldCharType="end"/>
            </w:r>
            <w:r w:rsidRPr="004B6995">
              <w:rPr>
                <w:rFonts w:ascii="Arial" w:hAnsi="Arial" w:cs="Arial"/>
                <w:color w:val="000000" w:themeColor="text1"/>
                <w:sz w:val="20"/>
                <w:szCs w:val="20"/>
                <w:lang w:val="en-GB"/>
              </w:rPr>
              <w:t xml:space="preserve"> (other)</w:t>
            </w:r>
            <w:r w:rsidRPr="004B6995">
              <w:rPr>
                <w:rFonts w:ascii="Arial" w:hAnsi="Arial" w:cs="Arial"/>
                <w:b/>
                <w:color w:val="000000" w:themeColor="text1"/>
                <w:sz w:val="20"/>
                <w:szCs w:val="20"/>
                <w:lang w:val="en-GB"/>
              </w:rPr>
              <w:t xml:space="preserve"> </w:t>
            </w:r>
            <w:r w:rsidRPr="004B6995">
              <w:rPr>
                <w:rFonts w:ascii="Arial" w:hAnsi="Arial" w:cs="Arial"/>
                <w:b/>
                <w:color w:val="000000" w:themeColor="text1"/>
                <w:sz w:val="20"/>
                <w:szCs w:val="20"/>
                <w:bdr w:val="single" w:sz="12" w:space="0" w:color="auto"/>
                <w:lang w:val="en-GB"/>
              </w:rPr>
              <w:t xml:space="preserve"> </w:t>
            </w:r>
          </w:p>
        </w:tc>
      </w:tr>
      <w:tr w:rsidR="004B6995" w:rsidRPr="004B6995"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7868FB" w:rsidRPr="004B6995" w:rsidRDefault="007868FB" w:rsidP="00B3776E">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4B6995" w:rsidRDefault="007868FB" w:rsidP="00B3776E">
            <w:pPr>
              <w:pStyle w:val="FieldText"/>
              <w:rPr>
                <w:rFonts w:ascii="Arial" w:hAnsi="Arial" w:cs="Arial"/>
                <w:b w:val="0"/>
                <w:color w:val="000000" w:themeColor="text1"/>
                <w:sz w:val="20"/>
                <w:szCs w:val="20"/>
                <w:lang w:val="en-GB"/>
              </w:rPr>
            </w:pPr>
          </w:p>
        </w:tc>
      </w:tr>
      <w:tr w:rsidR="004B6995" w:rsidRPr="004B699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Student</w:t>
            </w:r>
            <w:r w:rsidRPr="004B6995">
              <w:rPr>
                <w:rStyle w:val="CommentReference"/>
                <w:color w:val="000000" w:themeColor="text1"/>
                <w:lang w:val="en-GB"/>
              </w:rPr>
              <w:t xml:space="preserve"> </w:t>
            </w:r>
            <w:r w:rsidRPr="004B6995">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AC029C" w:rsidRPr="004B6995" w:rsidRDefault="0062706D" w:rsidP="0062706D">
            <w:pPr>
              <w:tabs>
                <w:tab w:val="left" w:pos="2820"/>
              </w:tabs>
              <w:spacing w:after="0" w:line="240" w:lineRule="auto"/>
              <w:rPr>
                <w:rFonts w:ascii="Arial" w:hAnsi="Arial" w:cs="Arial"/>
                <w:strike/>
                <w:color w:val="000000" w:themeColor="text1"/>
                <w:sz w:val="20"/>
                <w:szCs w:val="20"/>
                <w:lang w:val="en-GB"/>
              </w:rPr>
            </w:pPr>
            <w:r w:rsidRPr="0062706D">
              <w:rPr>
                <w:rFonts w:ascii="Arial" w:hAnsi="Arial" w:cs="Arial"/>
                <w:color w:val="000000" w:themeColor="text1"/>
                <w:sz w:val="20"/>
                <w:szCs w:val="20"/>
                <w:lang w:val="en-GB"/>
              </w:rPr>
              <w:t xml:space="preserve">To attain a signature, student has to regularly attend course – for the full-time student, minimum is 60% of lectures and exercises, and for the part-time student, minimum is 30% of lectures and exercises. To attain a signature, student is also required to actively participate in lectures and exercises. </w:t>
            </w:r>
            <w:r w:rsidR="00723B16" w:rsidRPr="004B6995">
              <w:rPr>
                <w:rFonts w:ascii="Arial" w:hAnsi="Arial" w:cs="Arial"/>
                <w:color w:val="000000" w:themeColor="text1"/>
                <w:sz w:val="20"/>
                <w:szCs w:val="20"/>
                <w:lang w:val="en-GB"/>
              </w:rPr>
              <w:t>During the semester, in the weeks in which lectures and exercises are held, 4 self-evaluation tests will be organized. Students are required to try to solve each of the 4 online self-evaluation tests, which will be composed of open-ended questions, critical appraisal or problem tasks. Solving self-evaluation tests successfully is not a substitute for the written tests or exam, but can contribute to a higher positive grade. Two self-evaluation tests precede the first written test, after which the other self-evaluation tests will follow.</w:t>
            </w:r>
          </w:p>
        </w:tc>
      </w:tr>
      <w:tr w:rsidR="004B6995" w:rsidRPr="004B6995"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Screening student work </w:t>
            </w:r>
            <w:r w:rsidRPr="004B6995">
              <w:rPr>
                <w:rFonts w:ascii="Arial" w:hAnsi="Arial" w:cs="Arial"/>
                <w:i/>
                <w:color w:val="000000" w:themeColor="text1"/>
                <w:sz w:val="20"/>
                <w:szCs w:val="20"/>
                <w:lang w:val="en-GB"/>
              </w:rPr>
              <w:t>(name the proportion of ECTS credits for each</w:t>
            </w:r>
            <w:r w:rsidRPr="004B6995">
              <w:rPr>
                <w:rStyle w:val="CommentReference"/>
                <w:color w:val="000000" w:themeColor="text1"/>
                <w:lang w:val="en-GB"/>
              </w:rPr>
              <w:t xml:space="preserve"> </w:t>
            </w:r>
            <w:r w:rsidRPr="004B6995">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4B6995" w:rsidRDefault="007868FB"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7868FB" w:rsidRPr="004B6995" w:rsidRDefault="0062706D" w:rsidP="009803AF">
            <w:pPr>
              <w:pStyle w:val="FieldText"/>
              <w:rPr>
                <w:rFonts w:ascii="Arial" w:hAnsi="Arial" w:cs="Arial"/>
                <w:b w:val="0"/>
                <w:color w:val="000000" w:themeColor="text1"/>
                <w:sz w:val="20"/>
                <w:szCs w:val="20"/>
                <w:lang w:val="en-GB"/>
              </w:rPr>
            </w:pPr>
            <w:r>
              <w:rPr>
                <w:rFonts w:ascii="Arial" w:hAnsi="Arial" w:cs="Arial"/>
                <w:b w:val="0"/>
                <w:color w:val="000000" w:themeColor="text1"/>
                <w:sz w:val="20"/>
                <w:szCs w:val="20"/>
                <w:lang w:val="en-GB"/>
              </w:rPr>
              <w:t>0,</w:t>
            </w:r>
            <w:r w:rsidR="009803AF">
              <w:rPr>
                <w:rFonts w:ascii="Arial" w:hAnsi="Arial" w:cs="Arial"/>
                <w:b w:val="0"/>
                <w:color w:val="000000" w:themeColor="text1"/>
                <w:sz w:val="20"/>
                <w:szCs w:val="20"/>
                <w:lang w:val="en-GB"/>
              </w:rPr>
              <w:t>7</w:t>
            </w:r>
          </w:p>
        </w:tc>
        <w:tc>
          <w:tcPr>
            <w:tcW w:w="1276" w:type="dxa"/>
            <w:gridSpan w:val="3"/>
            <w:tcBorders>
              <w:top w:val="single" w:sz="12" w:space="0" w:color="auto"/>
            </w:tcBorders>
            <w:tcMar>
              <w:left w:w="57" w:type="dxa"/>
              <w:right w:w="57" w:type="dxa"/>
            </w:tcMar>
            <w:vAlign w:val="center"/>
          </w:tcPr>
          <w:p w:rsidR="007868FB" w:rsidRPr="004B6995" w:rsidRDefault="007868FB"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7868FB" w:rsidRPr="004B6995" w:rsidRDefault="00A04AB6"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007868FB"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4B6995" w:rsidRDefault="007868FB"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4B6995" w:rsidRDefault="00A04AB6"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007868FB"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p>
        </w:tc>
      </w:tr>
      <w:tr w:rsidR="004B6995" w:rsidRPr="004B6995"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D0DC9" w:rsidRPr="004B6995" w:rsidRDefault="001D0DC9" w:rsidP="001D0DC9">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1D0DC9" w:rsidRPr="004B6995" w:rsidRDefault="001D0DC9" w:rsidP="001D0DC9">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Report</w:t>
            </w:r>
          </w:p>
        </w:tc>
        <w:tc>
          <w:tcPr>
            <w:tcW w:w="1170" w:type="dxa"/>
            <w:tcMar>
              <w:left w:w="57" w:type="dxa"/>
              <w:right w:w="57" w:type="dxa"/>
            </w:tcMar>
            <w:vAlign w:val="center"/>
          </w:tcPr>
          <w:p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1D0DC9" w:rsidRPr="004B6995" w:rsidRDefault="0062706D" w:rsidP="001D0DC9">
            <w:pPr>
              <w:pStyle w:val="FieldText"/>
              <w:rPr>
                <w:rFonts w:ascii="Arial" w:hAnsi="Arial" w:cs="Arial"/>
                <w:b w:val="0"/>
                <w:color w:val="000000" w:themeColor="text1"/>
                <w:sz w:val="20"/>
                <w:szCs w:val="20"/>
                <w:lang w:val="en-GB"/>
              </w:rPr>
            </w:pPr>
            <w:r>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rsidR="001D0DC9" w:rsidRPr="004B6995" w:rsidRDefault="0062706D" w:rsidP="009803AF">
            <w:pPr>
              <w:pStyle w:val="FieldText"/>
              <w:rPr>
                <w:rFonts w:ascii="Arial" w:hAnsi="Arial" w:cs="Arial"/>
                <w:b w:val="0"/>
                <w:color w:val="000000" w:themeColor="text1"/>
                <w:sz w:val="20"/>
                <w:szCs w:val="20"/>
                <w:lang w:val="en-GB"/>
              </w:rPr>
            </w:pPr>
            <w:r>
              <w:rPr>
                <w:rFonts w:ascii="Arial" w:hAnsi="Arial" w:cs="Arial"/>
                <w:b w:val="0"/>
                <w:color w:val="000000" w:themeColor="text1"/>
                <w:sz w:val="20"/>
                <w:szCs w:val="20"/>
                <w:lang w:val="en-GB"/>
              </w:rPr>
              <w:t>0,</w:t>
            </w:r>
            <w:r w:rsidR="009803AF">
              <w:rPr>
                <w:rFonts w:ascii="Arial" w:hAnsi="Arial" w:cs="Arial"/>
                <w:b w:val="0"/>
                <w:color w:val="000000" w:themeColor="text1"/>
                <w:sz w:val="20"/>
                <w:szCs w:val="20"/>
                <w:lang w:val="en-GB"/>
              </w:rPr>
              <w:t>3</w:t>
            </w:r>
          </w:p>
        </w:tc>
      </w:tr>
      <w:tr w:rsidR="004B6995" w:rsidRPr="004B6995"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D0DC9" w:rsidRPr="004B6995" w:rsidRDefault="001D0DC9" w:rsidP="001D0DC9">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Essay</w:t>
            </w:r>
          </w:p>
        </w:tc>
        <w:tc>
          <w:tcPr>
            <w:tcW w:w="850" w:type="dxa"/>
            <w:tcMar>
              <w:left w:w="57" w:type="dxa"/>
              <w:right w:w="57" w:type="dxa"/>
            </w:tcMar>
            <w:vAlign w:val="center"/>
          </w:tcPr>
          <w:p w:rsidR="001D0DC9" w:rsidRPr="004B6995" w:rsidRDefault="001D0DC9" w:rsidP="001D0DC9">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1D0DC9" w:rsidRPr="004B6995" w:rsidRDefault="001D0DC9" w:rsidP="001D0DC9">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r w:rsidRPr="004B6995">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p>
        </w:tc>
      </w:tr>
      <w:tr w:rsidR="004B6995" w:rsidRPr="004B6995"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D0DC9" w:rsidRPr="004B6995" w:rsidRDefault="001D0DC9" w:rsidP="001D0DC9">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Tests</w:t>
            </w:r>
          </w:p>
        </w:tc>
        <w:tc>
          <w:tcPr>
            <w:tcW w:w="850" w:type="dxa"/>
            <w:tcMar>
              <w:left w:w="57" w:type="dxa"/>
              <w:right w:w="57" w:type="dxa"/>
            </w:tcMar>
            <w:vAlign w:val="center"/>
          </w:tcPr>
          <w:p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4*</w:t>
            </w:r>
          </w:p>
        </w:tc>
        <w:tc>
          <w:tcPr>
            <w:tcW w:w="1276" w:type="dxa"/>
            <w:gridSpan w:val="3"/>
            <w:tcMar>
              <w:left w:w="57" w:type="dxa"/>
              <w:right w:w="57" w:type="dxa"/>
            </w:tcMar>
            <w:vAlign w:val="center"/>
          </w:tcPr>
          <w:p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r w:rsidRPr="004B6995">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p>
        </w:tc>
      </w:tr>
      <w:tr w:rsidR="004B6995" w:rsidRPr="004B6995"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1D0DC9" w:rsidRPr="004B6995" w:rsidRDefault="001D0DC9" w:rsidP="001D0DC9">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1D0DC9" w:rsidRPr="004B6995" w:rsidRDefault="001D0DC9" w:rsidP="001D0DC9">
            <w:pPr>
              <w:tabs>
                <w:tab w:val="left" w:pos="2820"/>
              </w:tabs>
              <w:spacing w:after="0" w:line="240" w:lineRule="auto"/>
              <w:rPr>
                <w:rFonts w:ascii="Arial" w:hAnsi="Arial" w:cs="Arial"/>
                <w:color w:val="000000" w:themeColor="text1"/>
                <w:sz w:val="20"/>
                <w:szCs w:val="20"/>
                <w:highlight w:val="yellow"/>
                <w:lang w:val="en-GB"/>
              </w:rPr>
            </w:pPr>
            <w:r w:rsidRPr="004B6995">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1D0DC9" w:rsidRPr="004B6995" w:rsidRDefault="001D0DC9" w:rsidP="001D0DC9">
            <w:pPr>
              <w:tabs>
                <w:tab w:val="left" w:pos="2820"/>
              </w:tabs>
              <w:spacing w:after="0" w:line="240" w:lineRule="auto"/>
              <w:rPr>
                <w:rFonts w:ascii="Arial" w:hAnsi="Arial" w:cs="Arial"/>
                <w:color w:val="000000" w:themeColor="text1"/>
                <w:sz w:val="20"/>
                <w:szCs w:val="20"/>
                <w:highlight w:val="yellow"/>
                <w:lang w:val="en-GB"/>
              </w:rPr>
            </w:pPr>
            <w:r w:rsidRPr="004B6995">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1D0DC9" w:rsidRPr="004B6995" w:rsidRDefault="001D0DC9" w:rsidP="001D0DC9">
            <w:pPr>
              <w:tabs>
                <w:tab w:val="left" w:pos="2820"/>
              </w:tabs>
              <w:spacing w:after="0" w:line="240" w:lineRule="auto"/>
              <w:rPr>
                <w:rFonts w:ascii="Arial" w:hAnsi="Arial" w:cs="Arial"/>
                <w:color w:val="000000" w:themeColor="text1"/>
                <w:sz w:val="20"/>
                <w:szCs w:val="20"/>
                <w:highlight w:val="yellow"/>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r w:rsidRPr="004B6995">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p>
        </w:tc>
      </w:tr>
      <w:tr w:rsidR="004B6995" w:rsidRPr="004B6995"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1D0DC9" w:rsidRPr="004B6995" w:rsidRDefault="001D0DC9" w:rsidP="001D0DC9">
            <w:pPr>
              <w:tabs>
                <w:tab w:val="left" w:pos="360"/>
                <w:tab w:val="left" w:pos="54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Two written tests, written exam. The exam is conducted by the course teacher. </w:t>
            </w:r>
          </w:p>
          <w:p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Positive assessment of both tests replaces the final written exam.</w:t>
            </w:r>
          </w:p>
          <w:p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grades and can be increased in case of special student’s engagement in the exercises.</w:t>
            </w:r>
          </w:p>
          <w:p w:rsidR="001D0DC9" w:rsidRPr="004B6995" w:rsidRDefault="001D0DC9" w:rsidP="009803AF">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 </w:t>
            </w:r>
          </w:p>
        </w:tc>
      </w:tr>
      <w:tr w:rsidR="004B6995" w:rsidRPr="004B6995"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1D0DC9" w:rsidRPr="004B6995" w:rsidRDefault="001D0DC9" w:rsidP="001D0DC9">
            <w:pPr>
              <w:tabs>
                <w:tab w:val="left" w:pos="54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1D0DC9" w:rsidRPr="004B6995" w:rsidRDefault="001D0DC9" w:rsidP="001D0DC9">
            <w:pPr>
              <w:tabs>
                <w:tab w:val="left" w:pos="2820"/>
              </w:tabs>
              <w:spacing w:after="0" w:line="240" w:lineRule="auto"/>
              <w:jc w:val="center"/>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1D0DC9" w:rsidRPr="004B6995" w:rsidRDefault="001D0DC9" w:rsidP="001D0DC9">
            <w:pPr>
              <w:tabs>
                <w:tab w:val="left" w:pos="2820"/>
              </w:tabs>
              <w:spacing w:after="0" w:line="240" w:lineRule="auto"/>
              <w:jc w:val="center"/>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1D0DC9" w:rsidRPr="004B6995" w:rsidRDefault="001D0DC9" w:rsidP="001D0DC9">
            <w:pPr>
              <w:tabs>
                <w:tab w:val="left" w:pos="2820"/>
              </w:tabs>
              <w:spacing w:after="0" w:line="240" w:lineRule="auto"/>
              <w:jc w:val="center"/>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Availability via other media</w:t>
            </w:r>
          </w:p>
        </w:tc>
      </w:tr>
      <w:tr w:rsidR="004B6995" w:rsidRPr="004B6995" w:rsidTr="00E82EA3">
        <w:trPr>
          <w:trHeight w:val="75"/>
        </w:trPr>
        <w:tc>
          <w:tcPr>
            <w:tcW w:w="1912" w:type="dxa"/>
            <w:vMerge/>
            <w:tcBorders>
              <w:left w:val="single" w:sz="12" w:space="0" w:color="auto"/>
            </w:tcBorders>
            <w:shd w:val="clear" w:color="auto" w:fill="CCFFFF"/>
            <w:tcMar>
              <w:left w:w="57" w:type="dxa"/>
              <w:right w:w="57" w:type="dxa"/>
            </w:tcMar>
            <w:vAlign w:val="center"/>
          </w:tcPr>
          <w:p w:rsidR="001D0DC9" w:rsidRPr="004B6995" w:rsidRDefault="001D0DC9" w:rsidP="001D0DC9">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1D0DC9" w:rsidRPr="004B6995" w:rsidRDefault="001D0DC9" w:rsidP="001D0DC9">
            <w:pPr>
              <w:numPr>
                <w:ilvl w:val="0"/>
                <w:numId w:val="12"/>
              </w:numPr>
              <w:tabs>
                <w:tab w:val="left" w:pos="2820"/>
              </w:tabs>
              <w:spacing w:after="0" w:line="240" w:lineRule="auto"/>
              <w:rPr>
                <w:rFonts w:ascii="Arial" w:hAnsi="Arial" w:cs="Arial"/>
                <w:color w:val="000000" w:themeColor="text1"/>
                <w:sz w:val="20"/>
                <w:szCs w:val="20"/>
              </w:rPr>
            </w:pPr>
            <w:proofErr w:type="spellStart"/>
            <w:r w:rsidRPr="004B6995">
              <w:rPr>
                <w:rFonts w:ascii="Arial" w:hAnsi="Arial" w:cs="Arial"/>
                <w:color w:val="000000" w:themeColor="text1"/>
                <w:sz w:val="20"/>
                <w:szCs w:val="20"/>
              </w:rPr>
              <w:t>Course</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materials</w:t>
            </w:r>
            <w:proofErr w:type="spellEnd"/>
            <w:r w:rsidRPr="004B6995">
              <w:rPr>
                <w:rFonts w:ascii="Arial" w:hAnsi="Arial" w:cs="Arial"/>
                <w:color w:val="000000" w:themeColor="text1"/>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proofErr w:type="spellStart"/>
            <w:r w:rsidRPr="004B6995">
              <w:rPr>
                <w:rFonts w:ascii="Arial" w:hAnsi="Arial" w:cs="Arial"/>
                <w:color w:val="000000" w:themeColor="text1"/>
                <w:sz w:val="20"/>
                <w:szCs w:val="20"/>
              </w:rPr>
              <w:t>Moodle</w:t>
            </w:r>
            <w:proofErr w:type="spellEnd"/>
          </w:p>
        </w:tc>
      </w:tr>
      <w:tr w:rsidR="004B6995" w:rsidRPr="004B6995" w:rsidTr="00E82EA3">
        <w:trPr>
          <w:trHeight w:val="75"/>
        </w:trPr>
        <w:tc>
          <w:tcPr>
            <w:tcW w:w="1912" w:type="dxa"/>
            <w:vMerge/>
            <w:tcBorders>
              <w:left w:val="single" w:sz="12" w:space="0" w:color="auto"/>
            </w:tcBorders>
            <w:shd w:val="clear" w:color="auto" w:fill="CCFFFF"/>
            <w:tcMar>
              <w:left w:w="57" w:type="dxa"/>
              <w:right w:w="57" w:type="dxa"/>
            </w:tcMar>
            <w:vAlign w:val="center"/>
          </w:tcPr>
          <w:p w:rsidR="001D0DC9" w:rsidRPr="004B6995" w:rsidRDefault="001D0DC9" w:rsidP="001D0DC9">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1D0DC9" w:rsidRPr="004B6995" w:rsidRDefault="001D0DC9" w:rsidP="00FB3C5A">
            <w:pPr>
              <w:numPr>
                <w:ilvl w:val="0"/>
                <w:numId w:val="12"/>
              </w:numPr>
              <w:tabs>
                <w:tab w:val="left" w:pos="2820"/>
              </w:tabs>
              <w:spacing w:after="0" w:line="240" w:lineRule="auto"/>
              <w:rPr>
                <w:rFonts w:ascii="Arial" w:hAnsi="Arial" w:cs="Arial"/>
                <w:color w:val="000000" w:themeColor="text1"/>
                <w:sz w:val="20"/>
                <w:szCs w:val="20"/>
              </w:rPr>
            </w:pPr>
            <w:r w:rsidRPr="004B6995">
              <w:rPr>
                <w:rFonts w:ascii="Arial" w:hAnsi="Arial" w:cs="Arial"/>
                <w:color w:val="000000" w:themeColor="text1"/>
                <w:sz w:val="20"/>
                <w:szCs w:val="20"/>
              </w:rPr>
              <w:t xml:space="preserve">Kundid, A. (2010) </w:t>
            </w:r>
            <w:r w:rsidRPr="004B6995">
              <w:rPr>
                <w:rFonts w:ascii="Arial" w:hAnsi="Arial" w:cs="Arial"/>
                <w:i/>
                <w:color w:val="000000" w:themeColor="text1"/>
                <w:sz w:val="20"/>
                <w:szCs w:val="20"/>
              </w:rPr>
              <w:t xml:space="preserve">Regulacija, deregulacija i </w:t>
            </w:r>
            <w:proofErr w:type="spellStart"/>
            <w:r w:rsidRPr="004B6995">
              <w:rPr>
                <w:rFonts w:ascii="Arial" w:hAnsi="Arial" w:cs="Arial"/>
                <w:i/>
                <w:color w:val="000000" w:themeColor="text1"/>
                <w:sz w:val="20"/>
                <w:szCs w:val="20"/>
              </w:rPr>
              <w:t>reregulacija</w:t>
            </w:r>
            <w:proofErr w:type="spellEnd"/>
            <w:r w:rsidRPr="004B6995">
              <w:rPr>
                <w:rFonts w:ascii="Arial" w:hAnsi="Arial" w:cs="Arial"/>
                <w:i/>
                <w:color w:val="000000" w:themeColor="text1"/>
                <w:sz w:val="20"/>
                <w:szCs w:val="20"/>
              </w:rPr>
              <w:t xml:space="preserve"> u evoluciji financijskog sustava i kontinuitetu financijskih kriza</w:t>
            </w:r>
            <w:r w:rsidRPr="004B6995">
              <w:rPr>
                <w:rFonts w:ascii="Arial" w:hAnsi="Arial" w:cs="Arial"/>
                <w:color w:val="000000" w:themeColor="text1"/>
                <w:sz w:val="20"/>
                <w:szCs w:val="20"/>
              </w:rPr>
              <w:t xml:space="preserve"> poglavlje </w:t>
            </w:r>
            <w:proofErr w:type="spellStart"/>
            <w:r w:rsidR="00FB3C5A">
              <w:rPr>
                <w:rFonts w:ascii="Arial" w:hAnsi="Arial" w:cs="Arial"/>
                <w:color w:val="000000" w:themeColor="text1"/>
                <w:sz w:val="20"/>
                <w:szCs w:val="20"/>
              </w:rPr>
              <w:t>chapter</w:t>
            </w:r>
            <w:proofErr w:type="spellEnd"/>
            <w:r w:rsidR="00FB3C5A">
              <w:rPr>
                <w:rFonts w:ascii="Arial" w:hAnsi="Arial" w:cs="Arial"/>
                <w:color w:val="000000" w:themeColor="text1"/>
                <w:sz w:val="20"/>
                <w:szCs w:val="20"/>
              </w:rPr>
              <w:t xml:space="preserve"> </w:t>
            </w:r>
            <w:proofErr w:type="spellStart"/>
            <w:r w:rsidR="00FB3C5A">
              <w:rPr>
                <w:rFonts w:ascii="Arial" w:hAnsi="Arial" w:cs="Arial"/>
                <w:color w:val="000000" w:themeColor="text1"/>
                <w:sz w:val="20"/>
                <w:szCs w:val="20"/>
              </w:rPr>
              <w:t>in</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Vidučić</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Lj</w:t>
            </w:r>
            <w:proofErr w:type="spellEnd"/>
            <w:r w:rsidRPr="004B6995">
              <w:rPr>
                <w:rFonts w:ascii="Arial" w:hAnsi="Arial" w:cs="Arial"/>
                <w:color w:val="000000" w:themeColor="text1"/>
                <w:sz w:val="20"/>
                <w:szCs w:val="20"/>
              </w:rPr>
              <w:t xml:space="preserve">., Ivanov, M. </w:t>
            </w:r>
            <w:proofErr w:type="spellStart"/>
            <w:r w:rsidR="00FB3C5A">
              <w:rPr>
                <w:rFonts w:ascii="Arial" w:hAnsi="Arial" w:cs="Arial"/>
                <w:color w:val="000000" w:themeColor="text1"/>
                <w:sz w:val="20"/>
                <w:szCs w:val="20"/>
              </w:rPr>
              <w:t>and</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Pečarić</w:t>
            </w:r>
            <w:proofErr w:type="spellEnd"/>
            <w:r w:rsidRPr="004B6995">
              <w:rPr>
                <w:rFonts w:ascii="Arial" w:hAnsi="Arial" w:cs="Arial"/>
                <w:color w:val="000000" w:themeColor="text1"/>
                <w:sz w:val="20"/>
                <w:szCs w:val="20"/>
              </w:rPr>
              <w:t>, M. (</w:t>
            </w:r>
            <w:proofErr w:type="spellStart"/>
            <w:r w:rsidRPr="004B6995">
              <w:rPr>
                <w:rFonts w:ascii="Arial" w:hAnsi="Arial" w:cs="Arial"/>
                <w:color w:val="000000" w:themeColor="text1"/>
                <w:sz w:val="20"/>
                <w:szCs w:val="20"/>
              </w:rPr>
              <w:t>ur</w:t>
            </w:r>
            <w:proofErr w:type="spellEnd"/>
            <w:r w:rsidRPr="004B6995">
              <w:rPr>
                <w:rFonts w:ascii="Arial" w:hAnsi="Arial" w:cs="Arial"/>
                <w:color w:val="000000" w:themeColor="text1"/>
                <w:sz w:val="20"/>
                <w:szCs w:val="20"/>
              </w:rPr>
              <w:t xml:space="preserve">.) Financije danas – dijagnoze i terapije, Split: Sveučilište u Splitu, Ekonomski fakultet &amp; Zagreb: Sveučilište u Zagrebu, Ekonomski fakultet, </w:t>
            </w:r>
            <w:proofErr w:type="spellStart"/>
            <w:r w:rsidR="00FB3C5A">
              <w:rPr>
                <w:rFonts w:ascii="Arial" w:hAnsi="Arial" w:cs="Arial"/>
                <w:color w:val="000000" w:themeColor="text1"/>
                <w:sz w:val="20"/>
                <w:szCs w:val="20"/>
              </w:rPr>
              <w:t>pp</w:t>
            </w:r>
            <w:proofErr w:type="spellEnd"/>
            <w:r w:rsidRPr="004B6995">
              <w:rPr>
                <w:rFonts w:ascii="Arial" w:hAnsi="Arial" w:cs="Arial"/>
                <w:color w:val="000000" w:themeColor="text1"/>
                <w:sz w:val="20"/>
                <w:szCs w:val="20"/>
              </w:rPr>
              <w:t>. 123-141.</w:t>
            </w:r>
          </w:p>
        </w:tc>
        <w:tc>
          <w:tcPr>
            <w:tcW w:w="1244" w:type="dxa"/>
            <w:gridSpan w:val="2"/>
            <w:tcBorders>
              <w:top w:val="single" w:sz="8" w:space="0" w:color="auto"/>
              <w:left w:val="single" w:sz="8" w:space="0" w:color="auto"/>
              <w:right w:val="single" w:sz="8" w:space="0" w:color="auto"/>
            </w:tcBorders>
            <w:tcMar>
              <w:left w:w="57" w:type="dxa"/>
              <w:right w:w="57" w:type="dxa"/>
            </w:tcMar>
          </w:tcPr>
          <w:p w:rsidR="001D0DC9" w:rsidRPr="004B6995" w:rsidRDefault="001D0DC9" w:rsidP="001D0DC9">
            <w:pPr>
              <w:tabs>
                <w:tab w:val="left" w:pos="633"/>
              </w:tabs>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proofErr w:type="spellStart"/>
            <w:r w:rsidRPr="004B6995">
              <w:rPr>
                <w:rFonts w:ascii="Arial" w:hAnsi="Arial" w:cs="Arial"/>
                <w:color w:val="000000" w:themeColor="text1"/>
                <w:sz w:val="20"/>
                <w:szCs w:val="20"/>
              </w:rPr>
              <w:t>Moodle</w:t>
            </w:r>
            <w:proofErr w:type="spellEnd"/>
          </w:p>
        </w:tc>
      </w:tr>
      <w:tr w:rsidR="004B6995" w:rsidRPr="004B6995" w:rsidTr="00E82EA3">
        <w:trPr>
          <w:trHeight w:val="75"/>
        </w:trPr>
        <w:tc>
          <w:tcPr>
            <w:tcW w:w="1912" w:type="dxa"/>
            <w:vMerge/>
            <w:tcBorders>
              <w:left w:val="single" w:sz="12" w:space="0" w:color="auto"/>
            </w:tcBorders>
            <w:shd w:val="clear" w:color="auto" w:fill="CCFFFF"/>
            <w:tcMar>
              <w:left w:w="57" w:type="dxa"/>
              <w:right w:w="57" w:type="dxa"/>
            </w:tcMar>
            <w:vAlign w:val="center"/>
          </w:tcPr>
          <w:p w:rsidR="001D0DC9" w:rsidRPr="004B6995" w:rsidRDefault="001D0DC9" w:rsidP="001D0DC9">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1D0DC9" w:rsidRPr="004B6995" w:rsidRDefault="001D0DC9" w:rsidP="001D0DC9">
            <w:pPr>
              <w:numPr>
                <w:ilvl w:val="0"/>
                <w:numId w:val="12"/>
              </w:numPr>
              <w:tabs>
                <w:tab w:val="left" w:pos="2820"/>
              </w:tabs>
              <w:spacing w:after="0" w:line="240" w:lineRule="auto"/>
              <w:rPr>
                <w:rFonts w:ascii="Arial" w:hAnsi="Arial" w:cs="Arial"/>
                <w:color w:val="000000" w:themeColor="text1"/>
                <w:sz w:val="20"/>
                <w:szCs w:val="20"/>
              </w:rPr>
            </w:pPr>
            <w:proofErr w:type="spellStart"/>
            <w:r w:rsidRPr="004B6995">
              <w:rPr>
                <w:rFonts w:ascii="Arial" w:hAnsi="Arial" w:cs="Arial"/>
                <w:color w:val="000000" w:themeColor="text1"/>
                <w:sz w:val="20"/>
                <w:szCs w:val="20"/>
              </w:rPr>
              <w:t>Pojatina</w:t>
            </w:r>
            <w:proofErr w:type="spellEnd"/>
            <w:r w:rsidRPr="004B6995">
              <w:rPr>
                <w:rFonts w:ascii="Arial" w:hAnsi="Arial" w:cs="Arial"/>
                <w:color w:val="000000" w:themeColor="text1"/>
                <w:sz w:val="20"/>
                <w:szCs w:val="20"/>
              </w:rPr>
              <w:t xml:space="preserve">, D. (2000) </w:t>
            </w:r>
            <w:r w:rsidRPr="004B6995">
              <w:rPr>
                <w:rFonts w:ascii="Arial" w:hAnsi="Arial" w:cs="Arial"/>
                <w:i/>
                <w:color w:val="000000" w:themeColor="text1"/>
                <w:sz w:val="20"/>
                <w:szCs w:val="20"/>
              </w:rPr>
              <w:t>Tržište kapitala</w:t>
            </w:r>
            <w:r w:rsidRPr="004B6995">
              <w:rPr>
                <w:rFonts w:ascii="Arial" w:hAnsi="Arial" w:cs="Arial"/>
                <w:color w:val="000000" w:themeColor="text1"/>
                <w:sz w:val="20"/>
                <w:szCs w:val="20"/>
              </w:rPr>
              <w:t>. Split: Ekonomski fakultet.</w:t>
            </w:r>
          </w:p>
        </w:tc>
        <w:tc>
          <w:tcPr>
            <w:tcW w:w="1244" w:type="dxa"/>
            <w:gridSpan w:val="2"/>
            <w:tcBorders>
              <w:top w:val="single" w:sz="8" w:space="0" w:color="auto"/>
              <w:left w:val="single" w:sz="8" w:space="0" w:color="auto"/>
              <w:right w:val="single" w:sz="8"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13</w:t>
            </w:r>
          </w:p>
        </w:tc>
        <w:tc>
          <w:tcPr>
            <w:tcW w:w="1518" w:type="dxa"/>
            <w:gridSpan w:val="4"/>
            <w:tcBorders>
              <w:top w:val="single" w:sz="8" w:space="0" w:color="auto"/>
              <w:left w:val="single" w:sz="8" w:space="0" w:color="auto"/>
              <w:right w:val="single" w:sz="12"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w:t>
            </w:r>
          </w:p>
        </w:tc>
      </w:tr>
      <w:tr w:rsidR="004B6995" w:rsidRPr="004B6995" w:rsidTr="00E82EA3">
        <w:trPr>
          <w:trHeight w:val="75"/>
        </w:trPr>
        <w:tc>
          <w:tcPr>
            <w:tcW w:w="1912" w:type="dxa"/>
            <w:vMerge/>
            <w:tcBorders>
              <w:left w:val="single" w:sz="12" w:space="0" w:color="auto"/>
            </w:tcBorders>
            <w:shd w:val="clear" w:color="auto" w:fill="CCFFFF"/>
            <w:tcMar>
              <w:left w:w="57" w:type="dxa"/>
              <w:right w:w="57" w:type="dxa"/>
            </w:tcMar>
            <w:vAlign w:val="center"/>
          </w:tcPr>
          <w:p w:rsidR="001D0DC9" w:rsidRPr="004B6995" w:rsidRDefault="001D0DC9" w:rsidP="001D0DC9">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1D0DC9" w:rsidRPr="004B6995" w:rsidRDefault="001D0DC9" w:rsidP="00FB3C5A">
            <w:pPr>
              <w:numPr>
                <w:ilvl w:val="0"/>
                <w:numId w:val="12"/>
              </w:numPr>
              <w:tabs>
                <w:tab w:val="left" w:pos="2820"/>
              </w:tabs>
              <w:spacing w:after="0" w:line="240" w:lineRule="auto"/>
              <w:rPr>
                <w:rFonts w:ascii="Arial" w:hAnsi="Arial" w:cs="Arial"/>
                <w:color w:val="000000" w:themeColor="text1"/>
                <w:sz w:val="20"/>
                <w:szCs w:val="20"/>
              </w:rPr>
            </w:pPr>
            <w:proofErr w:type="spellStart"/>
            <w:r w:rsidRPr="004B6995">
              <w:rPr>
                <w:rFonts w:ascii="Arial" w:hAnsi="Arial" w:cs="Arial"/>
                <w:color w:val="000000" w:themeColor="text1"/>
                <w:sz w:val="20"/>
                <w:szCs w:val="20"/>
              </w:rPr>
              <w:t>Kundid</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Novokmet</w:t>
            </w:r>
            <w:proofErr w:type="spellEnd"/>
            <w:r w:rsidRPr="004B6995">
              <w:rPr>
                <w:rFonts w:ascii="Arial" w:hAnsi="Arial" w:cs="Arial"/>
                <w:color w:val="000000" w:themeColor="text1"/>
                <w:sz w:val="20"/>
                <w:szCs w:val="20"/>
              </w:rPr>
              <w:t xml:space="preserve">, A. </w:t>
            </w:r>
            <w:proofErr w:type="spellStart"/>
            <w:r w:rsidR="00FB3C5A">
              <w:rPr>
                <w:rFonts w:ascii="Arial" w:hAnsi="Arial" w:cs="Arial"/>
                <w:color w:val="000000" w:themeColor="text1"/>
                <w:sz w:val="20"/>
                <w:szCs w:val="20"/>
              </w:rPr>
              <w:t>and</w:t>
            </w:r>
            <w:proofErr w:type="spellEnd"/>
            <w:r w:rsidRPr="004B6995">
              <w:rPr>
                <w:rFonts w:ascii="Arial" w:hAnsi="Arial" w:cs="Arial"/>
                <w:color w:val="000000" w:themeColor="text1"/>
                <w:sz w:val="20"/>
                <w:szCs w:val="20"/>
              </w:rPr>
              <w:t xml:space="preserve"> Medvidović, M. (2019) </w:t>
            </w:r>
            <w:r w:rsidRPr="004B6995">
              <w:rPr>
                <w:rFonts w:ascii="Arial" w:hAnsi="Arial" w:cs="Arial"/>
                <w:i/>
                <w:color w:val="000000" w:themeColor="text1"/>
                <w:sz w:val="20"/>
                <w:szCs w:val="20"/>
              </w:rPr>
              <w:t>Razum i osjećaji na financijskom tržištu: uspon bihevioralnih financija</w:t>
            </w:r>
            <w:r w:rsidRPr="004B6995">
              <w:rPr>
                <w:rFonts w:ascii="Arial" w:hAnsi="Arial" w:cs="Arial"/>
                <w:color w:val="000000" w:themeColor="text1"/>
                <w:sz w:val="20"/>
                <w:szCs w:val="20"/>
              </w:rPr>
              <w:t xml:space="preserve"> </w:t>
            </w:r>
            <w:proofErr w:type="spellStart"/>
            <w:r w:rsidR="00FB3C5A">
              <w:rPr>
                <w:rFonts w:ascii="Arial" w:hAnsi="Arial" w:cs="Arial"/>
                <w:color w:val="000000" w:themeColor="text1"/>
                <w:sz w:val="20"/>
                <w:szCs w:val="20"/>
              </w:rPr>
              <w:t>chapter</w:t>
            </w:r>
            <w:proofErr w:type="spellEnd"/>
            <w:r w:rsidR="00FB3C5A">
              <w:rPr>
                <w:rFonts w:ascii="Arial" w:hAnsi="Arial" w:cs="Arial"/>
                <w:color w:val="000000" w:themeColor="text1"/>
                <w:sz w:val="20"/>
                <w:szCs w:val="20"/>
              </w:rPr>
              <w:t xml:space="preserve"> </w:t>
            </w:r>
            <w:proofErr w:type="spellStart"/>
            <w:r w:rsidR="00FB3C5A">
              <w:rPr>
                <w:rFonts w:ascii="Arial" w:hAnsi="Arial" w:cs="Arial"/>
                <w:color w:val="000000" w:themeColor="text1"/>
                <w:sz w:val="20"/>
                <w:szCs w:val="20"/>
              </w:rPr>
              <w:t>in</w:t>
            </w:r>
            <w:proofErr w:type="spellEnd"/>
            <w:r w:rsidRPr="004B6995">
              <w:rPr>
                <w:rFonts w:ascii="Arial" w:hAnsi="Arial" w:cs="Arial"/>
                <w:color w:val="000000" w:themeColor="text1"/>
                <w:sz w:val="20"/>
                <w:szCs w:val="20"/>
              </w:rPr>
              <w:t xml:space="preserve"> Rimac Smiljanić, A., Šimić Šarić, M. </w:t>
            </w:r>
            <w:proofErr w:type="spellStart"/>
            <w:r w:rsidR="00FB3C5A">
              <w:rPr>
                <w:rFonts w:ascii="Arial" w:hAnsi="Arial" w:cs="Arial"/>
                <w:color w:val="000000" w:themeColor="text1"/>
                <w:sz w:val="20"/>
                <w:szCs w:val="20"/>
              </w:rPr>
              <w:t>and</w:t>
            </w:r>
            <w:proofErr w:type="spellEnd"/>
            <w:r w:rsidRPr="004B6995">
              <w:rPr>
                <w:rFonts w:ascii="Arial" w:hAnsi="Arial" w:cs="Arial"/>
                <w:color w:val="000000" w:themeColor="text1"/>
                <w:sz w:val="20"/>
                <w:szCs w:val="20"/>
              </w:rPr>
              <w:t xml:space="preserve"> Visković, J. (</w:t>
            </w:r>
            <w:proofErr w:type="spellStart"/>
            <w:r w:rsidR="00FB3C5A">
              <w:rPr>
                <w:rFonts w:ascii="Arial" w:hAnsi="Arial" w:cs="Arial"/>
                <w:color w:val="000000" w:themeColor="text1"/>
                <w:sz w:val="20"/>
                <w:szCs w:val="20"/>
              </w:rPr>
              <w:t>eds</w:t>
            </w:r>
            <w:proofErr w:type="spellEnd"/>
            <w:r w:rsidRPr="004B6995">
              <w:rPr>
                <w:rFonts w:ascii="Arial" w:hAnsi="Arial" w:cs="Arial"/>
                <w:color w:val="000000" w:themeColor="text1"/>
                <w:sz w:val="20"/>
                <w:szCs w:val="20"/>
              </w:rPr>
              <w:t xml:space="preserve">.) Financijska kretanja – najnoviji događaji i perspektive, Split: Sveučilište u Splitu, Ekonomski fakultet, </w:t>
            </w:r>
            <w:proofErr w:type="spellStart"/>
            <w:r w:rsidR="00FB3C5A">
              <w:rPr>
                <w:rFonts w:ascii="Arial" w:hAnsi="Arial" w:cs="Arial"/>
                <w:color w:val="000000" w:themeColor="text1"/>
                <w:sz w:val="20"/>
                <w:szCs w:val="20"/>
              </w:rPr>
              <w:t>pp</w:t>
            </w:r>
            <w:proofErr w:type="spellEnd"/>
            <w:r w:rsidRPr="004B6995">
              <w:rPr>
                <w:rFonts w:ascii="Arial" w:hAnsi="Arial" w:cs="Arial"/>
                <w:color w:val="000000" w:themeColor="text1"/>
                <w:sz w:val="20"/>
                <w:szCs w:val="20"/>
              </w:rPr>
              <w:t>. 295-322.</w:t>
            </w:r>
          </w:p>
        </w:tc>
        <w:tc>
          <w:tcPr>
            <w:tcW w:w="1244" w:type="dxa"/>
            <w:gridSpan w:val="2"/>
            <w:tcBorders>
              <w:top w:val="single" w:sz="8" w:space="0" w:color="auto"/>
              <w:left w:val="single" w:sz="8" w:space="0" w:color="auto"/>
              <w:right w:val="single" w:sz="8"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proofErr w:type="spellStart"/>
            <w:r w:rsidRPr="004B6995">
              <w:rPr>
                <w:rFonts w:ascii="Arial" w:hAnsi="Arial" w:cs="Arial"/>
                <w:color w:val="000000" w:themeColor="text1"/>
                <w:sz w:val="20"/>
                <w:szCs w:val="20"/>
              </w:rPr>
              <w:t>Moodle</w:t>
            </w:r>
            <w:proofErr w:type="spellEnd"/>
            <w:r w:rsidRPr="004B6995">
              <w:rPr>
                <w:rFonts w:ascii="Arial" w:hAnsi="Arial" w:cs="Arial"/>
                <w:color w:val="000000" w:themeColor="text1"/>
                <w:sz w:val="20"/>
                <w:szCs w:val="20"/>
              </w:rPr>
              <w:t>/Internet</w:t>
            </w:r>
          </w:p>
        </w:tc>
      </w:tr>
      <w:tr w:rsidR="004B6995" w:rsidRPr="004B6995" w:rsidTr="00E82EA3">
        <w:trPr>
          <w:trHeight w:val="75"/>
        </w:trPr>
        <w:tc>
          <w:tcPr>
            <w:tcW w:w="1912" w:type="dxa"/>
            <w:vMerge/>
            <w:tcBorders>
              <w:left w:val="single" w:sz="12" w:space="0" w:color="auto"/>
            </w:tcBorders>
            <w:shd w:val="clear" w:color="auto" w:fill="CCFFFF"/>
            <w:tcMar>
              <w:left w:w="57" w:type="dxa"/>
              <w:right w:w="57" w:type="dxa"/>
            </w:tcMar>
            <w:vAlign w:val="center"/>
          </w:tcPr>
          <w:p w:rsidR="001D0DC9" w:rsidRPr="004B6995" w:rsidRDefault="001D0DC9" w:rsidP="001D0DC9">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1D0DC9" w:rsidRPr="004B6995" w:rsidRDefault="001D0DC9" w:rsidP="00FB3C5A">
            <w:pPr>
              <w:numPr>
                <w:ilvl w:val="0"/>
                <w:numId w:val="12"/>
              </w:numPr>
              <w:tabs>
                <w:tab w:val="left" w:pos="2820"/>
              </w:tabs>
              <w:spacing w:after="0" w:line="240" w:lineRule="auto"/>
              <w:rPr>
                <w:rFonts w:ascii="Arial" w:hAnsi="Arial" w:cs="Arial"/>
                <w:color w:val="000000" w:themeColor="text1"/>
                <w:sz w:val="20"/>
                <w:szCs w:val="20"/>
              </w:rPr>
            </w:pPr>
            <w:r w:rsidRPr="004B6995">
              <w:rPr>
                <w:rFonts w:ascii="Arial" w:hAnsi="Arial" w:cs="Arial"/>
                <w:color w:val="000000" w:themeColor="text1"/>
                <w:sz w:val="20"/>
                <w:szCs w:val="20"/>
              </w:rPr>
              <w:t xml:space="preserve">Ćurak, M., Kundid, A. </w:t>
            </w:r>
            <w:proofErr w:type="spellStart"/>
            <w:r w:rsidR="00FB3C5A">
              <w:rPr>
                <w:rFonts w:ascii="Arial" w:hAnsi="Arial" w:cs="Arial"/>
                <w:color w:val="000000" w:themeColor="text1"/>
                <w:sz w:val="20"/>
                <w:szCs w:val="20"/>
              </w:rPr>
              <w:t>and</w:t>
            </w:r>
            <w:proofErr w:type="spellEnd"/>
            <w:r w:rsidR="00FB3C5A">
              <w:rPr>
                <w:rFonts w:ascii="Arial" w:hAnsi="Arial" w:cs="Arial"/>
                <w:color w:val="000000" w:themeColor="text1"/>
                <w:sz w:val="20"/>
                <w:szCs w:val="20"/>
              </w:rPr>
              <w:t xml:space="preserve"> Visković, J. (</w:t>
            </w:r>
            <w:proofErr w:type="spellStart"/>
            <w:r w:rsidR="00FB3C5A">
              <w:rPr>
                <w:rFonts w:ascii="Arial" w:hAnsi="Arial" w:cs="Arial"/>
                <w:color w:val="000000" w:themeColor="text1"/>
                <w:sz w:val="20"/>
                <w:szCs w:val="20"/>
              </w:rPr>
              <w:t>eds</w:t>
            </w:r>
            <w:proofErr w:type="spellEnd"/>
            <w:r w:rsidRPr="004B6995">
              <w:rPr>
                <w:rFonts w:ascii="Arial" w:hAnsi="Arial" w:cs="Arial"/>
                <w:color w:val="000000" w:themeColor="text1"/>
                <w:sz w:val="20"/>
                <w:szCs w:val="20"/>
              </w:rPr>
              <w:t xml:space="preserve">.) (2014) </w:t>
            </w:r>
            <w:r w:rsidRPr="004B6995">
              <w:rPr>
                <w:rFonts w:ascii="Arial" w:hAnsi="Arial" w:cs="Arial"/>
                <w:i/>
                <w:color w:val="000000" w:themeColor="text1"/>
                <w:sz w:val="20"/>
                <w:szCs w:val="20"/>
              </w:rPr>
              <w:t>Financije nakon krize: forenzika, etika, održivost</w:t>
            </w:r>
            <w:r w:rsidRPr="004B6995">
              <w:rPr>
                <w:rFonts w:ascii="Arial" w:hAnsi="Arial" w:cs="Arial"/>
                <w:color w:val="000000" w:themeColor="text1"/>
                <w:sz w:val="20"/>
                <w:szCs w:val="20"/>
              </w:rPr>
              <w:t>. Split: Ekonomski fakultet (</w:t>
            </w:r>
            <w:r w:rsidRPr="004B6995">
              <w:rPr>
                <w:rFonts w:ascii="Arial" w:hAnsi="Arial" w:cs="Arial"/>
                <w:color w:val="000000" w:themeColor="text1"/>
                <w:sz w:val="20"/>
                <w:szCs w:val="20"/>
                <w:lang w:val="en-GB"/>
              </w:rPr>
              <w:t>selected chapters</w:t>
            </w:r>
            <w:r w:rsidRPr="004B6995">
              <w:rPr>
                <w:rFonts w:ascii="Arial" w:hAnsi="Arial" w:cs="Arial"/>
                <w:color w:val="000000" w:themeColor="text1"/>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proofErr w:type="spellStart"/>
            <w:r w:rsidRPr="004B6995">
              <w:rPr>
                <w:rFonts w:ascii="Arial" w:hAnsi="Arial" w:cs="Arial"/>
                <w:color w:val="000000" w:themeColor="text1"/>
                <w:sz w:val="20"/>
                <w:szCs w:val="20"/>
              </w:rPr>
              <w:t>Moodle</w:t>
            </w:r>
            <w:proofErr w:type="spellEnd"/>
            <w:r w:rsidRPr="004B6995">
              <w:rPr>
                <w:rFonts w:ascii="Arial" w:hAnsi="Arial" w:cs="Arial"/>
                <w:color w:val="000000" w:themeColor="text1"/>
                <w:sz w:val="20"/>
                <w:szCs w:val="20"/>
              </w:rPr>
              <w:t>/Internet</w:t>
            </w:r>
          </w:p>
        </w:tc>
      </w:tr>
      <w:tr w:rsidR="004B6995" w:rsidRPr="004B6995" w:rsidTr="00E82EA3">
        <w:trPr>
          <w:trHeight w:val="75"/>
        </w:trPr>
        <w:tc>
          <w:tcPr>
            <w:tcW w:w="1912" w:type="dxa"/>
            <w:vMerge/>
            <w:tcBorders>
              <w:left w:val="single" w:sz="12" w:space="0" w:color="auto"/>
            </w:tcBorders>
            <w:shd w:val="clear" w:color="auto" w:fill="CCFFFF"/>
            <w:tcMar>
              <w:left w:w="57" w:type="dxa"/>
              <w:right w:w="57" w:type="dxa"/>
            </w:tcMar>
            <w:vAlign w:val="center"/>
          </w:tcPr>
          <w:p w:rsidR="001D0DC9" w:rsidRPr="004B6995" w:rsidRDefault="001D0DC9" w:rsidP="001D0DC9">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1D0DC9" w:rsidRPr="004B6995" w:rsidRDefault="001D0DC9" w:rsidP="001D0DC9">
            <w:pPr>
              <w:numPr>
                <w:ilvl w:val="0"/>
                <w:numId w:val="12"/>
              </w:numPr>
              <w:tabs>
                <w:tab w:val="left" w:pos="2820"/>
              </w:tabs>
              <w:spacing w:after="0" w:line="240" w:lineRule="auto"/>
              <w:rPr>
                <w:rFonts w:ascii="Arial" w:hAnsi="Arial" w:cs="Arial"/>
                <w:color w:val="000000" w:themeColor="text1"/>
                <w:sz w:val="20"/>
                <w:szCs w:val="20"/>
              </w:rPr>
            </w:pPr>
            <w:proofErr w:type="spellStart"/>
            <w:r w:rsidRPr="004B6995">
              <w:rPr>
                <w:rFonts w:ascii="Arial" w:hAnsi="Arial" w:cs="Arial"/>
                <w:color w:val="000000" w:themeColor="text1"/>
                <w:sz w:val="20"/>
                <w:szCs w:val="20"/>
              </w:rPr>
              <w:t>Smaga</w:t>
            </w:r>
            <w:proofErr w:type="spellEnd"/>
            <w:r w:rsidRPr="004B6995">
              <w:rPr>
                <w:rFonts w:ascii="Arial" w:hAnsi="Arial" w:cs="Arial"/>
                <w:color w:val="000000" w:themeColor="text1"/>
                <w:sz w:val="20"/>
                <w:szCs w:val="20"/>
              </w:rPr>
              <w:t xml:space="preserve">, P. (2014) </w:t>
            </w:r>
            <w:proofErr w:type="spellStart"/>
            <w:r w:rsidRPr="004B6995">
              <w:rPr>
                <w:rFonts w:ascii="Arial" w:hAnsi="Arial" w:cs="Arial"/>
                <w:i/>
                <w:color w:val="000000" w:themeColor="text1"/>
                <w:sz w:val="20"/>
                <w:szCs w:val="20"/>
              </w:rPr>
              <w:t>The</w:t>
            </w:r>
            <w:proofErr w:type="spellEnd"/>
            <w:r w:rsidRPr="004B6995">
              <w:rPr>
                <w:rFonts w:ascii="Arial" w:hAnsi="Arial" w:cs="Arial"/>
                <w:i/>
                <w:color w:val="000000" w:themeColor="text1"/>
                <w:sz w:val="20"/>
                <w:szCs w:val="20"/>
              </w:rPr>
              <w:t xml:space="preserve"> </w:t>
            </w:r>
            <w:proofErr w:type="spellStart"/>
            <w:r w:rsidRPr="004B6995">
              <w:rPr>
                <w:rFonts w:ascii="Arial" w:hAnsi="Arial" w:cs="Arial"/>
                <w:i/>
                <w:color w:val="000000" w:themeColor="text1"/>
                <w:sz w:val="20"/>
                <w:szCs w:val="20"/>
              </w:rPr>
              <w:t>Concept</w:t>
            </w:r>
            <w:proofErr w:type="spellEnd"/>
            <w:r w:rsidRPr="004B6995">
              <w:rPr>
                <w:rFonts w:ascii="Arial" w:hAnsi="Arial" w:cs="Arial"/>
                <w:i/>
                <w:color w:val="000000" w:themeColor="text1"/>
                <w:sz w:val="20"/>
                <w:szCs w:val="20"/>
              </w:rPr>
              <w:t xml:space="preserve"> </w:t>
            </w:r>
            <w:proofErr w:type="spellStart"/>
            <w:r w:rsidRPr="004B6995">
              <w:rPr>
                <w:rFonts w:ascii="Arial" w:hAnsi="Arial" w:cs="Arial"/>
                <w:i/>
                <w:color w:val="000000" w:themeColor="text1"/>
                <w:sz w:val="20"/>
                <w:szCs w:val="20"/>
              </w:rPr>
              <w:t>of</w:t>
            </w:r>
            <w:proofErr w:type="spellEnd"/>
            <w:r w:rsidRPr="004B6995">
              <w:rPr>
                <w:rFonts w:ascii="Arial" w:hAnsi="Arial" w:cs="Arial"/>
                <w:i/>
                <w:color w:val="000000" w:themeColor="text1"/>
                <w:sz w:val="20"/>
                <w:szCs w:val="20"/>
              </w:rPr>
              <w:t xml:space="preserve"> </w:t>
            </w:r>
            <w:proofErr w:type="spellStart"/>
            <w:r w:rsidRPr="004B6995">
              <w:rPr>
                <w:rFonts w:ascii="Arial" w:hAnsi="Arial" w:cs="Arial"/>
                <w:i/>
                <w:color w:val="000000" w:themeColor="text1"/>
                <w:sz w:val="20"/>
                <w:szCs w:val="20"/>
              </w:rPr>
              <w:t>Systemic</w:t>
            </w:r>
            <w:proofErr w:type="spellEnd"/>
            <w:r w:rsidRPr="004B6995">
              <w:rPr>
                <w:rFonts w:ascii="Arial" w:hAnsi="Arial" w:cs="Arial"/>
                <w:i/>
                <w:color w:val="000000" w:themeColor="text1"/>
                <w:sz w:val="20"/>
                <w:szCs w:val="20"/>
              </w:rPr>
              <w:t xml:space="preserve"> </w:t>
            </w:r>
            <w:proofErr w:type="spellStart"/>
            <w:r w:rsidRPr="004B6995">
              <w:rPr>
                <w:rFonts w:ascii="Arial" w:hAnsi="Arial" w:cs="Arial"/>
                <w:i/>
                <w:color w:val="000000" w:themeColor="text1"/>
                <w:sz w:val="20"/>
                <w:szCs w:val="20"/>
              </w:rPr>
              <w:t>Risk</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The</w:t>
            </w:r>
            <w:proofErr w:type="spellEnd"/>
            <w:r w:rsidRPr="004B6995">
              <w:rPr>
                <w:rFonts w:ascii="Arial" w:hAnsi="Arial" w:cs="Arial"/>
                <w:color w:val="000000" w:themeColor="text1"/>
                <w:sz w:val="20"/>
                <w:szCs w:val="20"/>
              </w:rPr>
              <w:t xml:space="preserve"> London </w:t>
            </w:r>
            <w:proofErr w:type="spellStart"/>
            <w:r w:rsidRPr="004B6995">
              <w:rPr>
                <w:rFonts w:ascii="Arial" w:hAnsi="Arial" w:cs="Arial"/>
                <w:color w:val="000000" w:themeColor="text1"/>
                <w:sz w:val="20"/>
                <w:szCs w:val="20"/>
              </w:rPr>
              <w:t>School</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of</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Economics</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and</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Political</w:t>
            </w:r>
            <w:proofErr w:type="spellEnd"/>
            <w:r w:rsidRPr="004B6995">
              <w:rPr>
                <w:rFonts w:ascii="Arial" w:hAnsi="Arial" w:cs="Arial"/>
                <w:color w:val="000000" w:themeColor="text1"/>
                <w:sz w:val="20"/>
                <w:szCs w:val="20"/>
              </w:rPr>
              <w:t xml:space="preserve"> Science, </w:t>
            </w:r>
            <w:proofErr w:type="spellStart"/>
            <w:r w:rsidRPr="004B6995">
              <w:rPr>
                <w:rFonts w:ascii="Arial" w:hAnsi="Arial" w:cs="Arial"/>
                <w:color w:val="000000" w:themeColor="text1"/>
                <w:sz w:val="20"/>
                <w:szCs w:val="20"/>
              </w:rPr>
              <w:t>Systemic</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Risk</w:t>
            </w:r>
            <w:proofErr w:type="spellEnd"/>
            <w:r w:rsidRPr="004B6995">
              <w:rPr>
                <w:rFonts w:ascii="Arial" w:hAnsi="Arial" w:cs="Arial"/>
                <w:color w:val="000000" w:themeColor="text1"/>
                <w:sz w:val="20"/>
                <w:szCs w:val="20"/>
              </w:rPr>
              <w:t xml:space="preserve"> Centre </w:t>
            </w:r>
            <w:proofErr w:type="spellStart"/>
            <w:r w:rsidRPr="004B6995">
              <w:rPr>
                <w:rFonts w:ascii="Arial" w:hAnsi="Arial" w:cs="Arial"/>
                <w:color w:val="000000" w:themeColor="text1"/>
                <w:sz w:val="20"/>
                <w:szCs w:val="20"/>
              </w:rPr>
              <w:t>Special</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Paper</w:t>
            </w:r>
            <w:proofErr w:type="spellEnd"/>
            <w:r w:rsidRPr="004B6995">
              <w:rPr>
                <w:rFonts w:ascii="Arial" w:hAnsi="Arial" w:cs="Arial"/>
                <w:color w:val="000000" w:themeColor="text1"/>
                <w:sz w:val="20"/>
                <w:szCs w:val="20"/>
              </w:rPr>
              <w:t>, No. 5, August.</w:t>
            </w:r>
          </w:p>
        </w:tc>
        <w:tc>
          <w:tcPr>
            <w:tcW w:w="1244" w:type="dxa"/>
            <w:gridSpan w:val="2"/>
            <w:tcBorders>
              <w:top w:val="single" w:sz="8" w:space="0" w:color="auto"/>
              <w:left w:val="single" w:sz="8" w:space="0" w:color="auto"/>
              <w:right w:val="single" w:sz="8"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proofErr w:type="spellStart"/>
            <w:r w:rsidRPr="004B6995">
              <w:rPr>
                <w:rFonts w:ascii="Arial" w:hAnsi="Arial" w:cs="Arial"/>
                <w:color w:val="000000" w:themeColor="text1"/>
                <w:sz w:val="20"/>
                <w:szCs w:val="20"/>
              </w:rPr>
              <w:t>Moodle</w:t>
            </w:r>
            <w:proofErr w:type="spellEnd"/>
            <w:r w:rsidRPr="004B6995">
              <w:rPr>
                <w:rFonts w:ascii="Arial" w:hAnsi="Arial" w:cs="Arial"/>
                <w:color w:val="000000" w:themeColor="text1"/>
                <w:sz w:val="20"/>
                <w:szCs w:val="20"/>
              </w:rPr>
              <w:t>/Internet</w:t>
            </w:r>
          </w:p>
        </w:tc>
      </w:tr>
      <w:tr w:rsidR="004B6995" w:rsidRPr="004B6995" w:rsidTr="00E82EA3">
        <w:trPr>
          <w:trHeight w:val="75"/>
        </w:trPr>
        <w:tc>
          <w:tcPr>
            <w:tcW w:w="1912" w:type="dxa"/>
            <w:vMerge/>
            <w:tcBorders>
              <w:left w:val="single" w:sz="12" w:space="0" w:color="auto"/>
            </w:tcBorders>
            <w:shd w:val="clear" w:color="auto" w:fill="CCFFFF"/>
            <w:tcMar>
              <w:left w:w="57" w:type="dxa"/>
              <w:right w:w="57" w:type="dxa"/>
            </w:tcMar>
            <w:vAlign w:val="center"/>
          </w:tcPr>
          <w:p w:rsidR="001D0DC9" w:rsidRPr="004B6995" w:rsidRDefault="001D0DC9" w:rsidP="001D0DC9">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1D0DC9" w:rsidRPr="004B6995" w:rsidRDefault="001D0DC9" w:rsidP="001D0DC9">
            <w:pPr>
              <w:numPr>
                <w:ilvl w:val="0"/>
                <w:numId w:val="12"/>
              </w:numPr>
              <w:tabs>
                <w:tab w:val="left" w:pos="2820"/>
              </w:tabs>
              <w:spacing w:after="0" w:line="240" w:lineRule="auto"/>
              <w:rPr>
                <w:rFonts w:ascii="Arial" w:hAnsi="Arial" w:cs="Arial"/>
                <w:color w:val="000000" w:themeColor="text1"/>
                <w:sz w:val="20"/>
                <w:szCs w:val="20"/>
              </w:rPr>
            </w:pPr>
            <w:r w:rsidRPr="004B6995">
              <w:rPr>
                <w:rFonts w:ascii="Arial" w:hAnsi="Arial" w:cs="Arial"/>
                <w:color w:val="000000" w:themeColor="text1"/>
                <w:sz w:val="20"/>
                <w:szCs w:val="20"/>
              </w:rPr>
              <w:t xml:space="preserve">Rose, P. S. (2003) </w:t>
            </w:r>
            <w:r w:rsidRPr="004B6995">
              <w:rPr>
                <w:rFonts w:ascii="Arial" w:hAnsi="Arial" w:cs="Arial"/>
                <w:i/>
                <w:color w:val="000000" w:themeColor="text1"/>
                <w:sz w:val="20"/>
                <w:szCs w:val="20"/>
              </w:rPr>
              <w:t>Menadžment komercijalnih banaka</w:t>
            </w:r>
            <w:r w:rsidRPr="004B6995">
              <w:rPr>
                <w:rFonts w:ascii="Arial" w:hAnsi="Arial" w:cs="Arial"/>
                <w:color w:val="000000" w:themeColor="text1"/>
                <w:sz w:val="20"/>
                <w:szCs w:val="20"/>
              </w:rPr>
              <w:t>, MATE, Zagreb (</w:t>
            </w:r>
            <w:proofErr w:type="spellStart"/>
            <w:r w:rsidRPr="004B6995">
              <w:rPr>
                <w:rFonts w:ascii="Arial" w:hAnsi="Arial" w:cs="Arial"/>
                <w:color w:val="000000" w:themeColor="text1"/>
                <w:sz w:val="20"/>
                <w:szCs w:val="20"/>
              </w:rPr>
              <w:t>or</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newer</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editions</w:t>
            </w:r>
            <w:proofErr w:type="spellEnd"/>
            <w:r w:rsidRPr="004B6995">
              <w:rPr>
                <w:rFonts w:ascii="Arial" w:hAnsi="Arial" w:cs="Arial"/>
                <w:color w:val="000000" w:themeColor="text1"/>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6</w:t>
            </w:r>
          </w:p>
        </w:tc>
        <w:tc>
          <w:tcPr>
            <w:tcW w:w="1518" w:type="dxa"/>
            <w:gridSpan w:val="4"/>
            <w:tcBorders>
              <w:top w:val="single" w:sz="8" w:space="0" w:color="auto"/>
              <w:left w:val="single" w:sz="8" w:space="0" w:color="auto"/>
              <w:right w:val="single" w:sz="12"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w:t>
            </w:r>
          </w:p>
        </w:tc>
      </w:tr>
      <w:tr w:rsidR="004B6995" w:rsidRPr="004B6995" w:rsidTr="00E82EA3">
        <w:trPr>
          <w:trHeight w:val="75"/>
        </w:trPr>
        <w:tc>
          <w:tcPr>
            <w:tcW w:w="1912" w:type="dxa"/>
            <w:vMerge/>
            <w:tcBorders>
              <w:left w:val="single" w:sz="12" w:space="0" w:color="auto"/>
            </w:tcBorders>
            <w:shd w:val="clear" w:color="auto" w:fill="CCFFFF"/>
            <w:tcMar>
              <w:left w:w="57" w:type="dxa"/>
              <w:right w:w="57" w:type="dxa"/>
            </w:tcMar>
            <w:vAlign w:val="center"/>
          </w:tcPr>
          <w:p w:rsidR="001D0DC9" w:rsidRPr="004B6995" w:rsidRDefault="001D0DC9" w:rsidP="001D0DC9">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1D0DC9" w:rsidRPr="004B6995" w:rsidRDefault="001D0DC9" w:rsidP="00FB3C5A">
            <w:pPr>
              <w:pStyle w:val="ListParagraph"/>
              <w:numPr>
                <w:ilvl w:val="0"/>
                <w:numId w:val="12"/>
              </w:numPr>
              <w:spacing w:after="0" w:line="240" w:lineRule="auto"/>
              <w:contextualSpacing w:val="0"/>
              <w:rPr>
                <w:rFonts w:ascii="Arial" w:hAnsi="Arial" w:cs="Arial"/>
                <w:color w:val="000000" w:themeColor="text1"/>
                <w:sz w:val="20"/>
                <w:szCs w:val="20"/>
              </w:rPr>
            </w:pPr>
            <w:r w:rsidRPr="004B6995">
              <w:rPr>
                <w:rFonts w:ascii="Arial" w:hAnsi="Arial" w:cs="Arial"/>
                <w:color w:val="000000" w:themeColor="text1"/>
                <w:sz w:val="20"/>
                <w:szCs w:val="20"/>
              </w:rPr>
              <w:t xml:space="preserve">Kundid, A. (2012) </w:t>
            </w:r>
            <w:r w:rsidRPr="004B6995">
              <w:rPr>
                <w:rFonts w:ascii="Arial" w:hAnsi="Arial" w:cs="Arial"/>
                <w:i/>
                <w:color w:val="000000" w:themeColor="text1"/>
                <w:sz w:val="20"/>
                <w:szCs w:val="20"/>
              </w:rPr>
              <w:t>Mala poduzeća, velike banke i nepremostive razlike u kreditnom odnosu: istina, mit ili izazov?</w:t>
            </w:r>
            <w:r w:rsidRPr="004B6995">
              <w:rPr>
                <w:rFonts w:ascii="Arial" w:hAnsi="Arial" w:cs="Arial"/>
                <w:color w:val="000000" w:themeColor="text1"/>
                <w:sz w:val="20"/>
                <w:szCs w:val="20"/>
              </w:rPr>
              <w:t xml:space="preserve"> </w:t>
            </w:r>
            <w:proofErr w:type="spellStart"/>
            <w:r w:rsidR="00FB3C5A">
              <w:rPr>
                <w:rFonts w:ascii="Arial" w:hAnsi="Arial" w:cs="Arial"/>
                <w:color w:val="000000" w:themeColor="text1"/>
                <w:sz w:val="20"/>
                <w:szCs w:val="20"/>
              </w:rPr>
              <w:t>chapter</w:t>
            </w:r>
            <w:proofErr w:type="spellEnd"/>
            <w:r w:rsidR="00FB3C5A">
              <w:rPr>
                <w:rFonts w:ascii="Arial" w:hAnsi="Arial" w:cs="Arial"/>
                <w:color w:val="000000" w:themeColor="text1"/>
                <w:sz w:val="20"/>
                <w:szCs w:val="20"/>
              </w:rPr>
              <w:t xml:space="preserve"> </w:t>
            </w:r>
            <w:proofErr w:type="spellStart"/>
            <w:r w:rsidR="00FB3C5A">
              <w:rPr>
                <w:rFonts w:ascii="Arial" w:hAnsi="Arial" w:cs="Arial"/>
                <w:color w:val="000000" w:themeColor="text1"/>
                <w:sz w:val="20"/>
                <w:szCs w:val="20"/>
              </w:rPr>
              <w:t>in</w:t>
            </w:r>
            <w:proofErr w:type="spellEnd"/>
            <w:r w:rsidR="00FB3C5A">
              <w:rPr>
                <w:rFonts w:ascii="Arial" w:hAnsi="Arial" w:cs="Arial"/>
                <w:color w:val="000000" w:themeColor="text1"/>
                <w:sz w:val="20"/>
                <w:szCs w:val="20"/>
              </w:rPr>
              <w:t xml:space="preserve"> </w:t>
            </w:r>
            <w:proofErr w:type="spellStart"/>
            <w:r w:rsidR="00FB3C5A">
              <w:rPr>
                <w:rFonts w:ascii="Arial" w:hAnsi="Arial" w:cs="Arial"/>
                <w:color w:val="000000" w:themeColor="text1"/>
                <w:sz w:val="20"/>
                <w:szCs w:val="20"/>
              </w:rPr>
              <w:t>Vidučić</w:t>
            </w:r>
            <w:proofErr w:type="spellEnd"/>
            <w:r w:rsidR="00FB3C5A">
              <w:rPr>
                <w:rFonts w:ascii="Arial" w:hAnsi="Arial" w:cs="Arial"/>
                <w:color w:val="000000" w:themeColor="text1"/>
                <w:sz w:val="20"/>
                <w:szCs w:val="20"/>
              </w:rPr>
              <w:t xml:space="preserve">, </w:t>
            </w:r>
            <w:proofErr w:type="spellStart"/>
            <w:r w:rsidR="00FB3C5A">
              <w:rPr>
                <w:rFonts w:ascii="Arial" w:hAnsi="Arial" w:cs="Arial"/>
                <w:color w:val="000000" w:themeColor="text1"/>
                <w:sz w:val="20"/>
                <w:szCs w:val="20"/>
              </w:rPr>
              <w:t>Lj</w:t>
            </w:r>
            <w:proofErr w:type="spellEnd"/>
            <w:r w:rsidR="00FB3C5A">
              <w:rPr>
                <w:rFonts w:ascii="Arial" w:hAnsi="Arial" w:cs="Arial"/>
                <w:color w:val="000000" w:themeColor="text1"/>
                <w:sz w:val="20"/>
                <w:szCs w:val="20"/>
              </w:rPr>
              <w:t>. (</w:t>
            </w:r>
            <w:proofErr w:type="spellStart"/>
            <w:r w:rsidR="00FB3C5A">
              <w:rPr>
                <w:rFonts w:ascii="Arial" w:hAnsi="Arial" w:cs="Arial"/>
                <w:color w:val="000000" w:themeColor="text1"/>
                <w:sz w:val="20"/>
                <w:szCs w:val="20"/>
              </w:rPr>
              <w:t>eds</w:t>
            </w:r>
            <w:proofErr w:type="spellEnd"/>
            <w:r w:rsidRPr="004B6995">
              <w:rPr>
                <w:rFonts w:ascii="Arial" w:hAnsi="Arial" w:cs="Arial"/>
                <w:color w:val="000000" w:themeColor="text1"/>
                <w:sz w:val="20"/>
                <w:szCs w:val="20"/>
              </w:rPr>
              <w:t xml:space="preserve">.) Mala i srednja poduzeća – Financijska politika i ekonomsko – financijski okvir podrške, Split: Sveučilište u Splitu, Ekonomski fakultet, </w:t>
            </w:r>
            <w:proofErr w:type="spellStart"/>
            <w:r w:rsidR="00FB3C5A">
              <w:rPr>
                <w:rFonts w:ascii="Arial" w:hAnsi="Arial" w:cs="Arial"/>
                <w:color w:val="000000" w:themeColor="text1"/>
                <w:sz w:val="20"/>
                <w:szCs w:val="20"/>
              </w:rPr>
              <w:t>pp</w:t>
            </w:r>
            <w:proofErr w:type="spellEnd"/>
            <w:r w:rsidRPr="004B6995">
              <w:rPr>
                <w:rFonts w:ascii="Arial" w:hAnsi="Arial" w:cs="Arial"/>
                <w:color w:val="000000" w:themeColor="text1"/>
                <w:sz w:val="20"/>
                <w:szCs w:val="20"/>
              </w:rPr>
              <w:t>. 33-56.</w:t>
            </w:r>
          </w:p>
        </w:tc>
        <w:tc>
          <w:tcPr>
            <w:tcW w:w="1244" w:type="dxa"/>
            <w:gridSpan w:val="2"/>
            <w:tcBorders>
              <w:top w:val="single" w:sz="8" w:space="0" w:color="auto"/>
              <w:left w:val="single" w:sz="8" w:space="0" w:color="auto"/>
              <w:right w:val="single" w:sz="8"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proofErr w:type="spellStart"/>
            <w:r w:rsidRPr="004B6995">
              <w:rPr>
                <w:rFonts w:ascii="Arial" w:hAnsi="Arial" w:cs="Arial"/>
                <w:color w:val="000000" w:themeColor="text1"/>
                <w:sz w:val="20"/>
                <w:szCs w:val="20"/>
              </w:rPr>
              <w:t>Moodle</w:t>
            </w:r>
            <w:proofErr w:type="spellEnd"/>
            <w:r w:rsidRPr="004B6995">
              <w:rPr>
                <w:rFonts w:ascii="Arial" w:hAnsi="Arial" w:cs="Arial"/>
                <w:color w:val="000000" w:themeColor="text1"/>
                <w:sz w:val="20"/>
                <w:szCs w:val="20"/>
              </w:rPr>
              <w:t>/internet</w:t>
            </w:r>
          </w:p>
        </w:tc>
      </w:tr>
      <w:tr w:rsidR="004B6995" w:rsidRPr="004B6995" w:rsidTr="00E82EA3">
        <w:trPr>
          <w:trHeight w:val="75"/>
        </w:trPr>
        <w:tc>
          <w:tcPr>
            <w:tcW w:w="1912" w:type="dxa"/>
            <w:vMerge/>
            <w:tcBorders>
              <w:left w:val="single" w:sz="12" w:space="0" w:color="auto"/>
            </w:tcBorders>
            <w:shd w:val="clear" w:color="auto" w:fill="CCFFFF"/>
            <w:tcMar>
              <w:left w:w="57" w:type="dxa"/>
              <w:right w:w="57" w:type="dxa"/>
            </w:tcMar>
            <w:vAlign w:val="center"/>
          </w:tcPr>
          <w:p w:rsidR="001D0DC9" w:rsidRPr="004B6995" w:rsidRDefault="001D0DC9" w:rsidP="001D0DC9">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1D0DC9" w:rsidRPr="004B6995" w:rsidRDefault="001D0DC9" w:rsidP="00FB3C5A">
            <w:pPr>
              <w:pStyle w:val="ListParagraph"/>
              <w:numPr>
                <w:ilvl w:val="0"/>
                <w:numId w:val="12"/>
              </w:numPr>
              <w:spacing w:after="0" w:line="240" w:lineRule="auto"/>
              <w:ind w:left="357" w:hanging="357"/>
              <w:contextualSpacing w:val="0"/>
              <w:rPr>
                <w:rFonts w:ascii="Arial" w:hAnsi="Arial" w:cs="Arial"/>
                <w:color w:val="000000" w:themeColor="text1"/>
                <w:sz w:val="20"/>
                <w:szCs w:val="20"/>
              </w:rPr>
            </w:pPr>
            <w:r w:rsidRPr="004B6995">
              <w:rPr>
                <w:rFonts w:ascii="Arial" w:hAnsi="Arial" w:cs="Arial"/>
                <w:color w:val="000000" w:themeColor="text1"/>
                <w:sz w:val="20"/>
                <w:szCs w:val="20"/>
              </w:rPr>
              <w:t xml:space="preserve">Kundid, A. </w:t>
            </w:r>
            <w:proofErr w:type="spellStart"/>
            <w:r w:rsidR="00FB3C5A">
              <w:rPr>
                <w:rFonts w:ascii="Arial" w:hAnsi="Arial" w:cs="Arial"/>
                <w:color w:val="000000" w:themeColor="text1"/>
                <w:sz w:val="20"/>
                <w:szCs w:val="20"/>
              </w:rPr>
              <w:t>and</w:t>
            </w:r>
            <w:proofErr w:type="spellEnd"/>
            <w:r w:rsidRPr="004B6995">
              <w:rPr>
                <w:rFonts w:ascii="Arial" w:hAnsi="Arial" w:cs="Arial"/>
                <w:color w:val="000000" w:themeColor="text1"/>
                <w:sz w:val="20"/>
                <w:szCs w:val="20"/>
              </w:rPr>
              <w:t xml:space="preserve"> Ercegovac, R. (2011) Credit </w:t>
            </w:r>
            <w:proofErr w:type="spellStart"/>
            <w:r w:rsidRPr="004B6995">
              <w:rPr>
                <w:rFonts w:ascii="Arial" w:hAnsi="Arial" w:cs="Arial"/>
                <w:color w:val="000000" w:themeColor="text1"/>
                <w:sz w:val="20"/>
                <w:szCs w:val="20"/>
              </w:rPr>
              <w:t>Rationing</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in</w:t>
            </w:r>
            <w:proofErr w:type="spellEnd"/>
            <w:r w:rsidRPr="004B6995">
              <w:rPr>
                <w:rFonts w:ascii="Arial" w:hAnsi="Arial" w:cs="Arial"/>
                <w:color w:val="000000" w:themeColor="text1"/>
                <w:sz w:val="20"/>
                <w:szCs w:val="20"/>
              </w:rPr>
              <w:t xml:space="preserve"> Financial </w:t>
            </w:r>
            <w:proofErr w:type="spellStart"/>
            <w:r w:rsidRPr="004B6995">
              <w:rPr>
                <w:rFonts w:ascii="Arial" w:hAnsi="Arial" w:cs="Arial"/>
                <w:color w:val="000000" w:themeColor="text1"/>
                <w:sz w:val="20"/>
                <w:szCs w:val="20"/>
              </w:rPr>
              <w:t>Distress</w:t>
            </w:r>
            <w:proofErr w:type="spellEnd"/>
            <w:r w:rsidRPr="004B6995">
              <w:rPr>
                <w:rFonts w:ascii="Arial" w:hAnsi="Arial" w:cs="Arial"/>
                <w:color w:val="000000" w:themeColor="text1"/>
                <w:sz w:val="20"/>
                <w:szCs w:val="20"/>
              </w:rPr>
              <w:t xml:space="preserve">: Croatia </w:t>
            </w:r>
            <w:proofErr w:type="spellStart"/>
            <w:r w:rsidRPr="004B6995">
              <w:rPr>
                <w:rFonts w:ascii="Arial" w:hAnsi="Arial" w:cs="Arial"/>
                <w:color w:val="000000" w:themeColor="text1"/>
                <w:sz w:val="20"/>
                <w:szCs w:val="20"/>
              </w:rPr>
              <w:t>SMEs</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Finance</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Approach</w:t>
            </w:r>
            <w:proofErr w:type="spellEnd"/>
            <w:r w:rsidRPr="004B6995">
              <w:rPr>
                <w:rFonts w:ascii="Arial" w:hAnsi="Arial" w:cs="Arial"/>
                <w:color w:val="000000" w:themeColor="text1"/>
                <w:sz w:val="20"/>
                <w:szCs w:val="20"/>
              </w:rPr>
              <w:t xml:space="preserve">, </w:t>
            </w:r>
            <w:r w:rsidRPr="004B6995">
              <w:rPr>
                <w:rFonts w:ascii="Arial" w:hAnsi="Arial" w:cs="Arial"/>
                <w:i/>
                <w:color w:val="000000" w:themeColor="text1"/>
                <w:sz w:val="20"/>
                <w:szCs w:val="20"/>
              </w:rPr>
              <w:t xml:space="preserve">International Journal </w:t>
            </w:r>
            <w:proofErr w:type="spellStart"/>
            <w:r w:rsidRPr="004B6995">
              <w:rPr>
                <w:rFonts w:ascii="Arial" w:hAnsi="Arial" w:cs="Arial"/>
                <w:i/>
                <w:color w:val="000000" w:themeColor="text1"/>
                <w:sz w:val="20"/>
                <w:szCs w:val="20"/>
              </w:rPr>
              <w:t>of</w:t>
            </w:r>
            <w:proofErr w:type="spellEnd"/>
            <w:r w:rsidRPr="004B6995">
              <w:rPr>
                <w:rFonts w:ascii="Arial" w:hAnsi="Arial" w:cs="Arial"/>
                <w:i/>
                <w:color w:val="000000" w:themeColor="text1"/>
                <w:sz w:val="20"/>
                <w:szCs w:val="20"/>
              </w:rPr>
              <w:t xml:space="preserve"> </w:t>
            </w:r>
            <w:proofErr w:type="spellStart"/>
            <w:r w:rsidRPr="004B6995">
              <w:rPr>
                <w:rFonts w:ascii="Arial" w:hAnsi="Arial" w:cs="Arial"/>
                <w:i/>
                <w:color w:val="000000" w:themeColor="text1"/>
                <w:sz w:val="20"/>
                <w:szCs w:val="20"/>
              </w:rPr>
              <w:t>Law</w:t>
            </w:r>
            <w:proofErr w:type="spellEnd"/>
            <w:r w:rsidRPr="004B6995">
              <w:rPr>
                <w:rFonts w:ascii="Arial" w:hAnsi="Arial" w:cs="Arial"/>
                <w:i/>
                <w:color w:val="000000" w:themeColor="text1"/>
                <w:sz w:val="20"/>
                <w:szCs w:val="20"/>
              </w:rPr>
              <w:t xml:space="preserve"> </w:t>
            </w:r>
            <w:proofErr w:type="spellStart"/>
            <w:r w:rsidRPr="004B6995">
              <w:rPr>
                <w:rFonts w:ascii="Arial" w:hAnsi="Arial" w:cs="Arial"/>
                <w:i/>
                <w:color w:val="000000" w:themeColor="text1"/>
                <w:sz w:val="20"/>
                <w:szCs w:val="20"/>
              </w:rPr>
              <w:t>and</w:t>
            </w:r>
            <w:proofErr w:type="spellEnd"/>
            <w:r w:rsidRPr="004B6995">
              <w:rPr>
                <w:rFonts w:ascii="Arial" w:hAnsi="Arial" w:cs="Arial"/>
                <w:i/>
                <w:color w:val="000000" w:themeColor="text1"/>
                <w:sz w:val="20"/>
                <w:szCs w:val="20"/>
              </w:rPr>
              <w:t xml:space="preserve"> Management</w:t>
            </w:r>
            <w:r w:rsidRPr="004B6995">
              <w:rPr>
                <w:rFonts w:ascii="Arial" w:hAnsi="Arial" w:cs="Arial"/>
                <w:color w:val="000000" w:themeColor="text1"/>
                <w:sz w:val="20"/>
                <w:szCs w:val="20"/>
              </w:rPr>
              <w:t xml:space="preserve">, Vol. 53, No. 1, </w:t>
            </w:r>
            <w:proofErr w:type="spellStart"/>
            <w:r w:rsidR="00FB3C5A">
              <w:rPr>
                <w:rFonts w:ascii="Arial" w:hAnsi="Arial" w:cs="Arial"/>
                <w:color w:val="000000" w:themeColor="text1"/>
                <w:sz w:val="20"/>
                <w:szCs w:val="20"/>
              </w:rPr>
              <w:t>pp</w:t>
            </w:r>
            <w:proofErr w:type="spellEnd"/>
            <w:r w:rsidRPr="004B6995">
              <w:rPr>
                <w:rFonts w:ascii="Arial" w:hAnsi="Arial" w:cs="Arial"/>
                <w:color w:val="000000" w:themeColor="text1"/>
                <w:sz w:val="20"/>
                <w:szCs w:val="20"/>
              </w:rPr>
              <w:t>. 62 – 84.</w:t>
            </w:r>
          </w:p>
        </w:tc>
        <w:tc>
          <w:tcPr>
            <w:tcW w:w="1244" w:type="dxa"/>
            <w:gridSpan w:val="2"/>
            <w:tcBorders>
              <w:top w:val="single" w:sz="8" w:space="0" w:color="auto"/>
              <w:left w:val="single" w:sz="8" w:space="0" w:color="auto"/>
              <w:right w:val="single" w:sz="8"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proofErr w:type="spellStart"/>
            <w:r w:rsidRPr="004B6995">
              <w:rPr>
                <w:rFonts w:ascii="Arial" w:hAnsi="Arial" w:cs="Arial"/>
                <w:color w:val="000000" w:themeColor="text1"/>
                <w:sz w:val="20"/>
                <w:szCs w:val="20"/>
              </w:rPr>
              <w:t>Moodle</w:t>
            </w:r>
            <w:proofErr w:type="spellEnd"/>
          </w:p>
        </w:tc>
      </w:tr>
      <w:tr w:rsidR="004B6995" w:rsidRPr="004B6995" w:rsidTr="00E82EA3">
        <w:trPr>
          <w:trHeight w:val="75"/>
        </w:trPr>
        <w:tc>
          <w:tcPr>
            <w:tcW w:w="1912" w:type="dxa"/>
            <w:vMerge/>
            <w:tcBorders>
              <w:left w:val="single" w:sz="12" w:space="0" w:color="auto"/>
            </w:tcBorders>
            <w:shd w:val="clear" w:color="auto" w:fill="CCFFFF"/>
            <w:tcMar>
              <w:left w:w="57" w:type="dxa"/>
              <w:right w:w="57" w:type="dxa"/>
            </w:tcMar>
            <w:vAlign w:val="center"/>
          </w:tcPr>
          <w:p w:rsidR="001D0DC9" w:rsidRPr="004B6995" w:rsidRDefault="001D0DC9" w:rsidP="001D0DC9">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1D0DC9" w:rsidRPr="004B6995" w:rsidRDefault="001D0DC9" w:rsidP="00FB3C5A">
            <w:pPr>
              <w:pStyle w:val="ListParagraph"/>
              <w:numPr>
                <w:ilvl w:val="0"/>
                <w:numId w:val="12"/>
              </w:numPr>
              <w:spacing w:after="0" w:line="240" w:lineRule="auto"/>
              <w:contextualSpacing w:val="0"/>
              <w:rPr>
                <w:rFonts w:ascii="Arial" w:hAnsi="Arial" w:cs="Arial"/>
                <w:color w:val="000000" w:themeColor="text1"/>
                <w:sz w:val="20"/>
                <w:szCs w:val="20"/>
              </w:rPr>
            </w:pPr>
            <w:proofErr w:type="spellStart"/>
            <w:r w:rsidRPr="004B6995">
              <w:rPr>
                <w:rFonts w:ascii="Arial" w:hAnsi="Arial" w:cs="Arial"/>
                <w:color w:val="000000" w:themeColor="text1"/>
                <w:sz w:val="20"/>
                <w:szCs w:val="20"/>
              </w:rPr>
              <w:t>Kundid</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Novokmet</w:t>
            </w:r>
            <w:proofErr w:type="spellEnd"/>
            <w:r w:rsidRPr="004B6995">
              <w:rPr>
                <w:rFonts w:ascii="Arial" w:hAnsi="Arial" w:cs="Arial"/>
                <w:color w:val="000000" w:themeColor="text1"/>
                <w:sz w:val="20"/>
                <w:szCs w:val="20"/>
              </w:rPr>
              <w:t xml:space="preserve">, A. (2015) Kontroverze regulacije banaka kroz kapitalne zahtjeve, </w:t>
            </w:r>
            <w:r w:rsidRPr="004B6995">
              <w:rPr>
                <w:rFonts w:ascii="Arial" w:hAnsi="Arial" w:cs="Arial"/>
                <w:i/>
                <w:color w:val="000000" w:themeColor="text1"/>
                <w:sz w:val="20"/>
                <w:szCs w:val="20"/>
              </w:rPr>
              <w:t>Ekonomski pregled</w:t>
            </w:r>
            <w:r w:rsidRPr="004B6995">
              <w:rPr>
                <w:rFonts w:ascii="Arial" w:hAnsi="Arial" w:cs="Arial"/>
                <w:color w:val="000000" w:themeColor="text1"/>
                <w:sz w:val="20"/>
                <w:szCs w:val="20"/>
              </w:rPr>
              <w:t xml:space="preserve">, Vol. 66, No. 2, </w:t>
            </w:r>
            <w:proofErr w:type="spellStart"/>
            <w:r w:rsidR="00FB3C5A">
              <w:rPr>
                <w:rFonts w:ascii="Arial" w:hAnsi="Arial" w:cs="Arial"/>
                <w:color w:val="000000" w:themeColor="text1"/>
                <w:sz w:val="20"/>
                <w:szCs w:val="20"/>
              </w:rPr>
              <w:t>pp</w:t>
            </w:r>
            <w:proofErr w:type="spellEnd"/>
            <w:r w:rsidRPr="004B6995">
              <w:rPr>
                <w:rFonts w:ascii="Arial" w:hAnsi="Arial" w:cs="Arial"/>
                <w:color w:val="000000" w:themeColor="text1"/>
                <w:sz w:val="20"/>
                <w:szCs w:val="20"/>
              </w:rPr>
              <w:t>. 156-176.</w:t>
            </w:r>
          </w:p>
        </w:tc>
        <w:tc>
          <w:tcPr>
            <w:tcW w:w="1244" w:type="dxa"/>
            <w:gridSpan w:val="2"/>
            <w:tcBorders>
              <w:top w:val="single" w:sz="8" w:space="0" w:color="auto"/>
              <w:left w:val="single" w:sz="8" w:space="0" w:color="auto"/>
              <w:right w:val="single" w:sz="8"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proofErr w:type="spellStart"/>
            <w:r w:rsidRPr="004B6995">
              <w:rPr>
                <w:rFonts w:ascii="Arial" w:hAnsi="Arial" w:cs="Arial"/>
                <w:color w:val="000000" w:themeColor="text1"/>
                <w:sz w:val="20"/>
                <w:szCs w:val="20"/>
              </w:rPr>
              <w:t>Moodle</w:t>
            </w:r>
            <w:proofErr w:type="spellEnd"/>
            <w:r w:rsidRPr="004B6995">
              <w:rPr>
                <w:rFonts w:ascii="Arial" w:hAnsi="Arial" w:cs="Arial"/>
                <w:color w:val="000000" w:themeColor="text1"/>
                <w:sz w:val="20"/>
                <w:szCs w:val="20"/>
              </w:rPr>
              <w:t>/Internet</w:t>
            </w:r>
          </w:p>
        </w:tc>
      </w:tr>
      <w:tr w:rsidR="004B6995" w:rsidRPr="004B6995" w:rsidTr="00E82EA3">
        <w:trPr>
          <w:trHeight w:val="75"/>
        </w:trPr>
        <w:tc>
          <w:tcPr>
            <w:tcW w:w="1912" w:type="dxa"/>
            <w:vMerge/>
            <w:tcBorders>
              <w:left w:val="single" w:sz="12" w:space="0" w:color="auto"/>
            </w:tcBorders>
            <w:shd w:val="clear" w:color="auto" w:fill="CCFFFF"/>
            <w:tcMar>
              <w:left w:w="57" w:type="dxa"/>
              <w:right w:w="57" w:type="dxa"/>
            </w:tcMar>
            <w:vAlign w:val="center"/>
          </w:tcPr>
          <w:p w:rsidR="001D0DC9" w:rsidRPr="004B6995" w:rsidRDefault="001D0DC9" w:rsidP="001D0DC9">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1D0DC9" w:rsidRPr="004B6995" w:rsidRDefault="001D0DC9" w:rsidP="00FB3C5A">
            <w:pPr>
              <w:pStyle w:val="ListParagraph"/>
              <w:numPr>
                <w:ilvl w:val="0"/>
                <w:numId w:val="12"/>
              </w:numPr>
              <w:spacing w:after="0" w:line="240" w:lineRule="auto"/>
              <w:contextualSpacing w:val="0"/>
              <w:rPr>
                <w:rFonts w:ascii="Arial" w:hAnsi="Arial" w:cs="Arial"/>
                <w:color w:val="000000" w:themeColor="text1"/>
                <w:sz w:val="20"/>
                <w:szCs w:val="20"/>
              </w:rPr>
            </w:pPr>
            <w:r w:rsidRPr="004B6995">
              <w:rPr>
                <w:rFonts w:ascii="Arial" w:hAnsi="Arial" w:cs="Arial"/>
                <w:color w:val="000000" w:themeColor="text1"/>
                <w:sz w:val="20"/>
                <w:szCs w:val="20"/>
              </w:rPr>
              <w:t xml:space="preserve">Kundid, A. </w:t>
            </w:r>
            <w:proofErr w:type="spellStart"/>
            <w:r w:rsidR="00FB3C5A">
              <w:rPr>
                <w:rFonts w:ascii="Arial" w:hAnsi="Arial" w:cs="Arial"/>
                <w:color w:val="000000" w:themeColor="text1"/>
                <w:sz w:val="20"/>
                <w:szCs w:val="20"/>
              </w:rPr>
              <w:t>and</w:t>
            </w:r>
            <w:proofErr w:type="spellEnd"/>
            <w:r w:rsidRPr="004B6995">
              <w:rPr>
                <w:rFonts w:ascii="Arial" w:hAnsi="Arial" w:cs="Arial"/>
                <w:color w:val="000000" w:themeColor="text1"/>
                <w:sz w:val="20"/>
                <w:szCs w:val="20"/>
              </w:rPr>
              <w:t xml:space="preserve"> Ercegovac, R. (2011)</w:t>
            </w:r>
            <w:r w:rsidRPr="004B6995">
              <w:rPr>
                <w:rFonts w:ascii="Arial" w:hAnsi="Arial" w:cs="Arial"/>
                <w:i/>
                <w:color w:val="000000" w:themeColor="text1"/>
                <w:sz w:val="20"/>
                <w:szCs w:val="20"/>
              </w:rPr>
              <w:t xml:space="preserve"> </w:t>
            </w:r>
            <w:proofErr w:type="spellStart"/>
            <w:r w:rsidRPr="004B6995">
              <w:rPr>
                <w:rFonts w:ascii="Arial" w:hAnsi="Arial" w:cs="Arial"/>
                <w:i/>
                <w:color w:val="000000" w:themeColor="text1"/>
                <w:sz w:val="20"/>
                <w:szCs w:val="20"/>
              </w:rPr>
              <w:t>Liquidity</w:t>
            </w:r>
            <w:proofErr w:type="spellEnd"/>
            <w:r w:rsidRPr="004B6995">
              <w:rPr>
                <w:rFonts w:ascii="Arial" w:hAnsi="Arial" w:cs="Arial"/>
                <w:i/>
                <w:color w:val="000000" w:themeColor="text1"/>
                <w:sz w:val="20"/>
                <w:szCs w:val="20"/>
              </w:rPr>
              <w:t xml:space="preserve"> </w:t>
            </w:r>
            <w:proofErr w:type="spellStart"/>
            <w:r w:rsidRPr="004B6995">
              <w:rPr>
                <w:rFonts w:ascii="Arial" w:hAnsi="Arial" w:cs="Arial"/>
                <w:i/>
                <w:color w:val="000000" w:themeColor="text1"/>
                <w:sz w:val="20"/>
                <w:szCs w:val="20"/>
              </w:rPr>
              <w:t>Risk</w:t>
            </w:r>
            <w:proofErr w:type="spellEnd"/>
            <w:r w:rsidRPr="004B6995">
              <w:rPr>
                <w:rFonts w:ascii="Arial" w:hAnsi="Arial" w:cs="Arial"/>
                <w:i/>
                <w:color w:val="000000" w:themeColor="text1"/>
                <w:sz w:val="20"/>
                <w:szCs w:val="20"/>
              </w:rPr>
              <w:t xml:space="preserve"> Management </w:t>
            </w:r>
            <w:proofErr w:type="spellStart"/>
            <w:r w:rsidRPr="004B6995">
              <w:rPr>
                <w:rFonts w:ascii="Arial" w:hAnsi="Arial" w:cs="Arial"/>
                <w:i/>
                <w:color w:val="000000" w:themeColor="text1"/>
                <w:sz w:val="20"/>
                <w:szCs w:val="20"/>
              </w:rPr>
              <w:t>Paradox</w:t>
            </w:r>
            <w:proofErr w:type="spellEnd"/>
            <w:r w:rsidRPr="004B6995">
              <w:rPr>
                <w:rFonts w:ascii="Arial" w:hAnsi="Arial" w:cs="Arial"/>
                <w:i/>
                <w:color w:val="000000" w:themeColor="text1"/>
                <w:sz w:val="20"/>
                <w:szCs w:val="20"/>
              </w:rPr>
              <w:t xml:space="preserve"> </w:t>
            </w:r>
            <w:proofErr w:type="spellStart"/>
            <w:r w:rsidRPr="004B6995">
              <w:rPr>
                <w:rFonts w:ascii="Arial" w:hAnsi="Arial" w:cs="Arial"/>
                <w:i/>
                <w:color w:val="000000" w:themeColor="text1"/>
                <w:sz w:val="20"/>
                <w:szCs w:val="20"/>
              </w:rPr>
              <w:t>in</w:t>
            </w:r>
            <w:proofErr w:type="spellEnd"/>
            <w:r w:rsidRPr="004B6995">
              <w:rPr>
                <w:rFonts w:ascii="Arial" w:hAnsi="Arial" w:cs="Arial"/>
                <w:i/>
                <w:color w:val="000000" w:themeColor="text1"/>
                <w:sz w:val="20"/>
                <w:szCs w:val="20"/>
              </w:rPr>
              <w:t xml:space="preserve"> </w:t>
            </w:r>
            <w:proofErr w:type="spellStart"/>
            <w:r w:rsidRPr="004B6995">
              <w:rPr>
                <w:rFonts w:ascii="Arial" w:hAnsi="Arial" w:cs="Arial"/>
                <w:i/>
                <w:color w:val="000000" w:themeColor="text1"/>
                <w:sz w:val="20"/>
                <w:szCs w:val="20"/>
              </w:rPr>
              <w:t>Contemporary</w:t>
            </w:r>
            <w:proofErr w:type="spellEnd"/>
            <w:r w:rsidRPr="004B6995">
              <w:rPr>
                <w:rFonts w:ascii="Arial" w:hAnsi="Arial" w:cs="Arial"/>
                <w:i/>
                <w:color w:val="000000" w:themeColor="text1"/>
                <w:sz w:val="20"/>
                <w:szCs w:val="20"/>
              </w:rPr>
              <w:t xml:space="preserve"> Banking (Re)</w:t>
            </w:r>
            <w:proofErr w:type="spellStart"/>
            <w:r w:rsidRPr="004B6995">
              <w:rPr>
                <w:rFonts w:ascii="Arial" w:hAnsi="Arial" w:cs="Arial"/>
                <w:i/>
                <w:color w:val="000000" w:themeColor="text1"/>
                <w:sz w:val="20"/>
                <w:szCs w:val="20"/>
              </w:rPr>
              <w:t>regulation</w:t>
            </w:r>
            <w:proofErr w:type="spellEnd"/>
            <w:r w:rsidRPr="004B6995">
              <w:rPr>
                <w:rFonts w:ascii="Arial" w:hAnsi="Arial" w:cs="Arial"/>
                <w:color w:val="000000" w:themeColor="text1"/>
                <w:sz w:val="20"/>
                <w:szCs w:val="20"/>
              </w:rPr>
              <w:t xml:space="preserve">, Global Business &amp; </w:t>
            </w:r>
            <w:proofErr w:type="spellStart"/>
            <w:r w:rsidRPr="004B6995">
              <w:rPr>
                <w:rFonts w:ascii="Arial" w:hAnsi="Arial" w:cs="Arial"/>
                <w:color w:val="000000" w:themeColor="text1"/>
                <w:sz w:val="20"/>
                <w:szCs w:val="20"/>
              </w:rPr>
              <w:t>Economics</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Anthology</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Volume</w:t>
            </w:r>
            <w:proofErr w:type="spellEnd"/>
            <w:r w:rsidRPr="004B6995">
              <w:rPr>
                <w:rFonts w:ascii="Arial" w:hAnsi="Arial" w:cs="Arial"/>
                <w:color w:val="000000" w:themeColor="text1"/>
                <w:sz w:val="20"/>
                <w:szCs w:val="20"/>
              </w:rPr>
              <w:t xml:space="preserve"> II, </w:t>
            </w:r>
            <w:proofErr w:type="spellStart"/>
            <w:r w:rsidRPr="004B6995">
              <w:rPr>
                <w:rFonts w:ascii="Arial" w:hAnsi="Arial" w:cs="Arial"/>
                <w:color w:val="000000" w:themeColor="text1"/>
                <w:sz w:val="20"/>
                <w:szCs w:val="20"/>
              </w:rPr>
              <w:t>Issue</w:t>
            </w:r>
            <w:proofErr w:type="spellEnd"/>
            <w:r w:rsidRPr="004B6995">
              <w:rPr>
                <w:rFonts w:ascii="Arial" w:hAnsi="Arial" w:cs="Arial"/>
                <w:color w:val="000000" w:themeColor="text1"/>
                <w:sz w:val="20"/>
                <w:szCs w:val="20"/>
              </w:rPr>
              <w:t xml:space="preserve"> 2, </w:t>
            </w:r>
            <w:proofErr w:type="spellStart"/>
            <w:r w:rsidRPr="004B6995">
              <w:rPr>
                <w:rFonts w:ascii="Arial" w:hAnsi="Arial" w:cs="Arial"/>
                <w:color w:val="000000" w:themeColor="text1"/>
                <w:sz w:val="20"/>
                <w:szCs w:val="20"/>
              </w:rPr>
              <w:t>December</w:t>
            </w:r>
            <w:proofErr w:type="spellEnd"/>
            <w:r w:rsidRPr="004B6995">
              <w:rPr>
                <w:rFonts w:ascii="Arial" w:hAnsi="Arial" w:cs="Arial"/>
                <w:color w:val="000000" w:themeColor="text1"/>
                <w:sz w:val="20"/>
                <w:szCs w:val="20"/>
              </w:rPr>
              <w:t xml:space="preserve">, Business &amp; </w:t>
            </w:r>
            <w:proofErr w:type="spellStart"/>
            <w:r w:rsidRPr="004B6995">
              <w:rPr>
                <w:rFonts w:ascii="Arial" w:hAnsi="Arial" w:cs="Arial"/>
                <w:color w:val="000000" w:themeColor="text1"/>
                <w:sz w:val="20"/>
                <w:szCs w:val="20"/>
              </w:rPr>
              <w:t>Economics</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Society</w:t>
            </w:r>
            <w:proofErr w:type="spellEnd"/>
            <w:r w:rsidRPr="004B6995">
              <w:rPr>
                <w:rFonts w:ascii="Arial" w:hAnsi="Arial" w:cs="Arial"/>
                <w:color w:val="000000" w:themeColor="text1"/>
                <w:sz w:val="20"/>
                <w:szCs w:val="20"/>
              </w:rPr>
              <w:t xml:space="preserve"> International, </w:t>
            </w:r>
            <w:proofErr w:type="spellStart"/>
            <w:r w:rsidRPr="004B6995">
              <w:rPr>
                <w:rFonts w:ascii="Arial" w:hAnsi="Arial" w:cs="Arial"/>
                <w:color w:val="000000" w:themeColor="text1"/>
                <w:sz w:val="20"/>
                <w:szCs w:val="20"/>
              </w:rPr>
              <w:t>Worcester</w:t>
            </w:r>
            <w:proofErr w:type="spellEnd"/>
            <w:r w:rsidRPr="004B6995">
              <w:rPr>
                <w:rFonts w:ascii="Arial" w:hAnsi="Arial" w:cs="Arial"/>
                <w:color w:val="000000" w:themeColor="text1"/>
                <w:sz w:val="20"/>
                <w:szCs w:val="20"/>
              </w:rPr>
              <w:t xml:space="preserve">, MA, USA, </w:t>
            </w:r>
            <w:proofErr w:type="spellStart"/>
            <w:r w:rsidR="00FB3C5A">
              <w:rPr>
                <w:rFonts w:ascii="Arial" w:hAnsi="Arial" w:cs="Arial"/>
                <w:color w:val="000000" w:themeColor="text1"/>
                <w:sz w:val="20"/>
                <w:szCs w:val="20"/>
              </w:rPr>
              <w:t>pp</w:t>
            </w:r>
            <w:proofErr w:type="spellEnd"/>
            <w:r w:rsidRPr="004B6995">
              <w:rPr>
                <w:rFonts w:ascii="Arial" w:hAnsi="Arial" w:cs="Arial"/>
                <w:color w:val="000000" w:themeColor="text1"/>
                <w:sz w:val="20"/>
                <w:szCs w:val="20"/>
              </w:rPr>
              <w:t>. 436-449</w:t>
            </w:r>
          </w:p>
        </w:tc>
        <w:tc>
          <w:tcPr>
            <w:tcW w:w="1244" w:type="dxa"/>
            <w:gridSpan w:val="2"/>
            <w:tcBorders>
              <w:top w:val="single" w:sz="8" w:space="0" w:color="auto"/>
              <w:left w:val="single" w:sz="8" w:space="0" w:color="auto"/>
              <w:right w:val="single" w:sz="8"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proofErr w:type="spellStart"/>
            <w:r w:rsidRPr="004B6995">
              <w:rPr>
                <w:rFonts w:ascii="Arial" w:hAnsi="Arial" w:cs="Arial"/>
                <w:color w:val="000000" w:themeColor="text1"/>
                <w:sz w:val="20"/>
                <w:szCs w:val="20"/>
              </w:rPr>
              <w:t>Moodle</w:t>
            </w:r>
            <w:proofErr w:type="spellEnd"/>
          </w:p>
        </w:tc>
      </w:tr>
      <w:tr w:rsidR="004B6995" w:rsidRPr="004B6995" w:rsidTr="00E82EA3">
        <w:trPr>
          <w:trHeight w:val="75"/>
        </w:trPr>
        <w:tc>
          <w:tcPr>
            <w:tcW w:w="1912" w:type="dxa"/>
            <w:vMerge/>
            <w:tcBorders>
              <w:left w:val="single" w:sz="12" w:space="0" w:color="auto"/>
            </w:tcBorders>
            <w:shd w:val="clear" w:color="auto" w:fill="CCFFFF"/>
            <w:tcMar>
              <w:left w:w="57" w:type="dxa"/>
              <w:right w:w="57" w:type="dxa"/>
            </w:tcMar>
            <w:vAlign w:val="center"/>
          </w:tcPr>
          <w:p w:rsidR="001D0DC9" w:rsidRPr="004B6995" w:rsidRDefault="001D0DC9" w:rsidP="001D0DC9">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1D0DC9" w:rsidRPr="004B6995" w:rsidRDefault="001D0DC9" w:rsidP="00FB3C5A">
            <w:pPr>
              <w:numPr>
                <w:ilvl w:val="0"/>
                <w:numId w:val="12"/>
              </w:numPr>
              <w:tabs>
                <w:tab w:val="left" w:pos="2820"/>
              </w:tabs>
              <w:spacing w:after="0" w:line="240" w:lineRule="auto"/>
              <w:rPr>
                <w:rFonts w:ascii="Arial" w:hAnsi="Arial" w:cs="Arial"/>
                <w:color w:val="000000" w:themeColor="text1"/>
                <w:sz w:val="20"/>
                <w:szCs w:val="20"/>
              </w:rPr>
            </w:pPr>
            <w:proofErr w:type="spellStart"/>
            <w:r w:rsidRPr="004B6995">
              <w:rPr>
                <w:rFonts w:ascii="Arial" w:hAnsi="Arial" w:cs="Arial"/>
                <w:color w:val="000000" w:themeColor="text1"/>
                <w:sz w:val="20"/>
                <w:szCs w:val="20"/>
              </w:rPr>
              <w:t>Kundid</w:t>
            </w:r>
            <w:proofErr w:type="spellEnd"/>
            <w:r w:rsidRPr="004B6995">
              <w:rPr>
                <w:rFonts w:ascii="Arial" w:hAnsi="Arial" w:cs="Arial"/>
                <w:color w:val="000000" w:themeColor="text1"/>
                <w:sz w:val="20"/>
                <w:szCs w:val="20"/>
              </w:rPr>
              <w:t xml:space="preserve"> </w:t>
            </w:r>
            <w:proofErr w:type="spellStart"/>
            <w:r w:rsidRPr="004B6995">
              <w:rPr>
                <w:rFonts w:ascii="Arial" w:hAnsi="Arial" w:cs="Arial"/>
                <w:color w:val="000000" w:themeColor="text1"/>
                <w:sz w:val="20"/>
                <w:szCs w:val="20"/>
              </w:rPr>
              <w:t>Novokmet</w:t>
            </w:r>
            <w:proofErr w:type="spellEnd"/>
            <w:r w:rsidRPr="004B6995">
              <w:rPr>
                <w:rFonts w:ascii="Arial" w:hAnsi="Arial" w:cs="Arial"/>
                <w:color w:val="000000" w:themeColor="text1"/>
                <w:sz w:val="20"/>
                <w:szCs w:val="20"/>
              </w:rPr>
              <w:t xml:space="preserve">, A. (2019) </w:t>
            </w:r>
            <w:r w:rsidRPr="004B6995">
              <w:rPr>
                <w:rFonts w:ascii="Arial" w:hAnsi="Arial" w:cs="Arial"/>
                <w:i/>
                <w:color w:val="000000" w:themeColor="text1"/>
                <w:sz w:val="20"/>
                <w:szCs w:val="20"/>
              </w:rPr>
              <w:t>Zdravlje bankarskog sektora</w:t>
            </w:r>
            <w:r w:rsidRPr="004B6995">
              <w:rPr>
                <w:rFonts w:ascii="Arial" w:hAnsi="Arial" w:cs="Arial"/>
                <w:color w:val="000000" w:themeColor="text1"/>
                <w:sz w:val="20"/>
                <w:szCs w:val="20"/>
              </w:rPr>
              <w:t xml:space="preserve">, </w:t>
            </w:r>
            <w:proofErr w:type="spellStart"/>
            <w:r w:rsidR="00FB3C5A">
              <w:rPr>
                <w:rFonts w:ascii="Arial" w:hAnsi="Arial" w:cs="Arial"/>
                <w:color w:val="000000" w:themeColor="text1"/>
                <w:sz w:val="20"/>
                <w:szCs w:val="20"/>
              </w:rPr>
              <w:t>chapter</w:t>
            </w:r>
            <w:proofErr w:type="spellEnd"/>
            <w:r w:rsidR="00FB3C5A">
              <w:rPr>
                <w:rFonts w:ascii="Arial" w:hAnsi="Arial" w:cs="Arial"/>
                <w:color w:val="000000" w:themeColor="text1"/>
                <w:sz w:val="20"/>
                <w:szCs w:val="20"/>
              </w:rPr>
              <w:t xml:space="preserve"> </w:t>
            </w:r>
            <w:proofErr w:type="spellStart"/>
            <w:r w:rsidR="00FB3C5A">
              <w:rPr>
                <w:rFonts w:ascii="Arial" w:hAnsi="Arial" w:cs="Arial"/>
                <w:color w:val="000000" w:themeColor="text1"/>
                <w:sz w:val="20"/>
                <w:szCs w:val="20"/>
              </w:rPr>
              <w:t>in</w:t>
            </w:r>
            <w:proofErr w:type="spellEnd"/>
            <w:r w:rsidRPr="004B6995">
              <w:rPr>
                <w:rFonts w:ascii="Arial" w:hAnsi="Arial" w:cs="Arial"/>
                <w:color w:val="000000" w:themeColor="text1"/>
                <w:sz w:val="20"/>
                <w:szCs w:val="20"/>
              </w:rPr>
              <w:t xml:space="preserve"> Rimac Smiljanić, A., Šimić Šarić, M. i Visković, J. (</w:t>
            </w:r>
            <w:proofErr w:type="spellStart"/>
            <w:r w:rsidR="00FB3C5A">
              <w:rPr>
                <w:rFonts w:ascii="Arial" w:hAnsi="Arial" w:cs="Arial"/>
                <w:color w:val="000000" w:themeColor="text1"/>
                <w:sz w:val="20"/>
                <w:szCs w:val="20"/>
              </w:rPr>
              <w:t>eds</w:t>
            </w:r>
            <w:proofErr w:type="spellEnd"/>
            <w:r w:rsidRPr="004B6995">
              <w:rPr>
                <w:rFonts w:ascii="Arial" w:hAnsi="Arial" w:cs="Arial"/>
                <w:color w:val="000000" w:themeColor="text1"/>
                <w:sz w:val="20"/>
                <w:szCs w:val="20"/>
              </w:rPr>
              <w:t xml:space="preserve">.) Financijska kretanja – najnoviji događaji i perspektive, Split: Sveučilište u Splitu, Ekonomski fakultet, </w:t>
            </w:r>
            <w:proofErr w:type="spellStart"/>
            <w:r w:rsidR="00FB3C5A">
              <w:rPr>
                <w:rFonts w:ascii="Arial" w:hAnsi="Arial" w:cs="Arial"/>
                <w:color w:val="000000" w:themeColor="text1"/>
                <w:sz w:val="20"/>
                <w:szCs w:val="20"/>
              </w:rPr>
              <w:t>pp</w:t>
            </w:r>
            <w:proofErr w:type="spellEnd"/>
            <w:r w:rsidRPr="004B6995">
              <w:rPr>
                <w:rFonts w:ascii="Arial" w:hAnsi="Arial" w:cs="Arial"/>
                <w:color w:val="000000" w:themeColor="text1"/>
                <w:sz w:val="20"/>
                <w:szCs w:val="20"/>
              </w:rPr>
              <w:t>. 197-220.</w:t>
            </w:r>
          </w:p>
        </w:tc>
        <w:tc>
          <w:tcPr>
            <w:tcW w:w="1244" w:type="dxa"/>
            <w:gridSpan w:val="2"/>
            <w:tcBorders>
              <w:top w:val="single" w:sz="8" w:space="0" w:color="auto"/>
              <w:left w:val="single" w:sz="8" w:space="0" w:color="auto"/>
              <w:right w:val="single" w:sz="8"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proofErr w:type="spellStart"/>
            <w:r w:rsidRPr="004B6995">
              <w:rPr>
                <w:rFonts w:ascii="Arial" w:hAnsi="Arial" w:cs="Arial"/>
                <w:color w:val="000000" w:themeColor="text1"/>
                <w:sz w:val="20"/>
                <w:szCs w:val="20"/>
              </w:rPr>
              <w:t>Moodle</w:t>
            </w:r>
            <w:proofErr w:type="spellEnd"/>
            <w:r w:rsidRPr="004B6995">
              <w:rPr>
                <w:rFonts w:ascii="Arial" w:hAnsi="Arial" w:cs="Arial"/>
                <w:color w:val="000000" w:themeColor="text1"/>
                <w:sz w:val="20"/>
                <w:szCs w:val="20"/>
              </w:rPr>
              <w:t>/Internet</w:t>
            </w:r>
          </w:p>
        </w:tc>
      </w:tr>
      <w:tr w:rsidR="004B6995" w:rsidRPr="004B6995" w:rsidTr="007D3E93">
        <w:trPr>
          <w:trHeight w:val="75"/>
        </w:trPr>
        <w:tc>
          <w:tcPr>
            <w:tcW w:w="1912" w:type="dxa"/>
            <w:vMerge/>
            <w:tcBorders>
              <w:left w:val="single" w:sz="12" w:space="0" w:color="auto"/>
            </w:tcBorders>
            <w:shd w:val="clear" w:color="auto" w:fill="CCFFFF"/>
            <w:tcMar>
              <w:left w:w="57" w:type="dxa"/>
              <w:right w:w="57" w:type="dxa"/>
            </w:tcMar>
            <w:vAlign w:val="center"/>
          </w:tcPr>
          <w:p w:rsidR="001D0DC9" w:rsidRPr="004B6995" w:rsidRDefault="001D0DC9" w:rsidP="001D0DC9">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1D0DC9" w:rsidRPr="004B6995" w:rsidRDefault="001D0DC9" w:rsidP="001D0DC9">
            <w:pPr>
              <w:numPr>
                <w:ilvl w:val="0"/>
                <w:numId w:val="12"/>
              </w:num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Articles selected for discussion.</w:t>
            </w:r>
          </w:p>
        </w:tc>
        <w:tc>
          <w:tcPr>
            <w:tcW w:w="1244" w:type="dxa"/>
            <w:gridSpan w:val="2"/>
            <w:tcBorders>
              <w:left w:val="single" w:sz="8" w:space="0" w:color="auto"/>
              <w:right w:val="single" w:sz="8"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w:t>
            </w:r>
          </w:p>
        </w:tc>
        <w:tc>
          <w:tcPr>
            <w:tcW w:w="1518" w:type="dxa"/>
            <w:gridSpan w:val="4"/>
            <w:tcBorders>
              <w:left w:val="single" w:sz="8" w:space="0" w:color="auto"/>
              <w:right w:val="single" w:sz="12" w:space="0" w:color="auto"/>
            </w:tcBorders>
            <w:tcMar>
              <w:left w:w="57" w:type="dxa"/>
              <w:right w:w="57" w:type="dxa"/>
            </w:tcMar>
          </w:tcPr>
          <w:p w:rsidR="001D0DC9" w:rsidRPr="004B6995" w:rsidRDefault="001D0DC9" w:rsidP="001D0DC9">
            <w:pPr>
              <w:tabs>
                <w:tab w:val="left" w:pos="2820"/>
              </w:tabs>
              <w:spacing w:after="0" w:line="240" w:lineRule="auto"/>
              <w:jc w:val="center"/>
              <w:rPr>
                <w:rFonts w:ascii="Arial" w:hAnsi="Arial" w:cs="Arial"/>
                <w:color w:val="000000" w:themeColor="text1"/>
                <w:sz w:val="20"/>
                <w:szCs w:val="20"/>
              </w:rPr>
            </w:pPr>
            <w:proofErr w:type="spellStart"/>
            <w:r w:rsidRPr="004B6995">
              <w:rPr>
                <w:rFonts w:ascii="Arial" w:hAnsi="Arial" w:cs="Arial"/>
                <w:color w:val="000000" w:themeColor="text1"/>
                <w:sz w:val="20"/>
                <w:szCs w:val="20"/>
              </w:rPr>
              <w:t>Moodle</w:t>
            </w:r>
            <w:proofErr w:type="spellEnd"/>
          </w:p>
        </w:tc>
      </w:tr>
      <w:tr w:rsidR="004B6995" w:rsidRPr="004B6995"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1D0DC9" w:rsidRPr="004B6995" w:rsidRDefault="001D0DC9" w:rsidP="001D0DC9">
            <w:pPr>
              <w:tabs>
                <w:tab w:val="left" w:pos="567"/>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lastRenderedPageBreak/>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1D0DC9" w:rsidRPr="004B6995" w:rsidRDefault="001D0DC9" w:rsidP="001D0DC9">
            <w:pPr>
              <w:tabs>
                <w:tab w:val="left" w:pos="2820"/>
              </w:tabs>
              <w:spacing w:after="0" w:line="240" w:lineRule="auto"/>
              <w:rPr>
                <w:rFonts w:ascii="Arial" w:eastAsia="Calibri" w:hAnsi="Arial" w:cs="Arial"/>
                <w:color w:val="000000" w:themeColor="text1"/>
                <w:sz w:val="20"/>
                <w:szCs w:val="20"/>
              </w:rPr>
            </w:pPr>
            <w:r w:rsidRPr="004B6995">
              <w:rPr>
                <w:rFonts w:ascii="Arial" w:eastAsia="Calibri" w:hAnsi="Arial" w:cs="Arial"/>
                <w:color w:val="000000" w:themeColor="text1"/>
                <w:sz w:val="20"/>
                <w:szCs w:val="20"/>
              </w:rPr>
              <w:t xml:space="preserve">1. </w:t>
            </w:r>
            <w:proofErr w:type="spellStart"/>
            <w:r w:rsidRPr="004B6995">
              <w:rPr>
                <w:rFonts w:ascii="Arial" w:eastAsia="Calibri" w:hAnsi="Arial" w:cs="Arial"/>
                <w:color w:val="000000" w:themeColor="text1"/>
                <w:sz w:val="20"/>
                <w:szCs w:val="20"/>
              </w:rPr>
              <w:t>Pojatina</w:t>
            </w:r>
            <w:proofErr w:type="spellEnd"/>
            <w:r w:rsidRPr="004B6995">
              <w:rPr>
                <w:rFonts w:ascii="Arial" w:eastAsia="Calibri" w:hAnsi="Arial" w:cs="Arial"/>
                <w:color w:val="000000" w:themeColor="text1"/>
                <w:sz w:val="20"/>
                <w:szCs w:val="20"/>
              </w:rPr>
              <w:t xml:space="preserve">, D. (2004) </w:t>
            </w:r>
            <w:r w:rsidRPr="004B6995">
              <w:rPr>
                <w:rFonts w:ascii="Arial" w:eastAsia="Calibri" w:hAnsi="Arial" w:cs="Arial"/>
                <w:i/>
                <w:color w:val="000000" w:themeColor="text1"/>
                <w:sz w:val="20"/>
                <w:szCs w:val="20"/>
              </w:rPr>
              <w:t>Dometi bankovnog posredništva</w:t>
            </w:r>
            <w:r w:rsidRPr="004B6995">
              <w:rPr>
                <w:rFonts w:ascii="Arial" w:eastAsia="Calibri" w:hAnsi="Arial" w:cs="Arial"/>
                <w:color w:val="000000" w:themeColor="text1"/>
                <w:sz w:val="20"/>
                <w:szCs w:val="20"/>
              </w:rPr>
              <w:t xml:space="preserve">, Ekonomska misao i praksa, Vol. 13, No. 1, </w:t>
            </w:r>
            <w:proofErr w:type="spellStart"/>
            <w:r w:rsidR="00FB3C5A">
              <w:rPr>
                <w:rFonts w:ascii="Arial" w:eastAsia="Calibri" w:hAnsi="Arial" w:cs="Arial"/>
                <w:color w:val="000000" w:themeColor="text1"/>
                <w:sz w:val="20"/>
                <w:szCs w:val="20"/>
              </w:rPr>
              <w:t>pp</w:t>
            </w:r>
            <w:proofErr w:type="spellEnd"/>
            <w:r w:rsidRPr="004B6995">
              <w:rPr>
                <w:rFonts w:ascii="Arial" w:eastAsia="Calibri" w:hAnsi="Arial" w:cs="Arial"/>
                <w:color w:val="000000" w:themeColor="text1"/>
                <w:sz w:val="20"/>
                <w:szCs w:val="20"/>
              </w:rPr>
              <w:t>. 75-94.</w:t>
            </w:r>
          </w:p>
          <w:p w:rsidR="001D0DC9" w:rsidRPr="004B6995" w:rsidRDefault="001D0DC9" w:rsidP="001D0DC9">
            <w:pPr>
              <w:tabs>
                <w:tab w:val="left" w:pos="2820"/>
              </w:tabs>
              <w:spacing w:after="0" w:line="240" w:lineRule="auto"/>
              <w:rPr>
                <w:rFonts w:ascii="Arial" w:eastAsia="Calibri" w:hAnsi="Arial" w:cs="Arial"/>
                <w:color w:val="000000" w:themeColor="text1"/>
                <w:sz w:val="20"/>
                <w:szCs w:val="20"/>
              </w:rPr>
            </w:pPr>
            <w:r w:rsidRPr="004B6995">
              <w:rPr>
                <w:rFonts w:ascii="Arial" w:eastAsia="Calibri" w:hAnsi="Arial" w:cs="Arial"/>
                <w:color w:val="000000" w:themeColor="text1"/>
                <w:sz w:val="20"/>
                <w:szCs w:val="20"/>
              </w:rPr>
              <w:t xml:space="preserve">2. </w:t>
            </w:r>
            <w:proofErr w:type="spellStart"/>
            <w:r w:rsidRPr="004B6995">
              <w:rPr>
                <w:rFonts w:ascii="Arial" w:eastAsia="Calibri" w:hAnsi="Arial" w:cs="Arial"/>
                <w:color w:val="000000" w:themeColor="text1"/>
                <w:sz w:val="20"/>
                <w:szCs w:val="20"/>
              </w:rPr>
              <w:t>Scholtens</w:t>
            </w:r>
            <w:proofErr w:type="spellEnd"/>
            <w:r w:rsidRPr="004B6995">
              <w:rPr>
                <w:rFonts w:ascii="Arial" w:eastAsia="Calibri" w:hAnsi="Arial" w:cs="Arial"/>
                <w:color w:val="000000" w:themeColor="text1"/>
                <w:sz w:val="20"/>
                <w:szCs w:val="20"/>
              </w:rPr>
              <w:t xml:space="preserve">, B. </w:t>
            </w:r>
            <w:proofErr w:type="spellStart"/>
            <w:r w:rsidR="00FB3C5A">
              <w:rPr>
                <w:rFonts w:ascii="Arial" w:eastAsia="Calibri" w:hAnsi="Arial" w:cs="Arial"/>
                <w:color w:val="000000" w:themeColor="text1"/>
                <w:sz w:val="20"/>
                <w:szCs w:val="20"/>
              </w:rPr>
              <w:t>and</w:t>
            </w:r>
            <w:proofErr w:type="spellEnd"/>
            <w:r w:rsidRPr="004B6995">
              <w:rPr>
                <w:rFonts w:ascii="Arial" w:eastAsia="Calibri" w:hAnsi="Arial" w:cs="Arial"/>
                <w:color w:val="000000" w:themeColor="text1"/>
                <w:sz w:val="20"/>
                <w:szCs w:val="20"/>
              </w:rPr>
              <w:t xml:space="preserve"> van </w:t>
            </w:r>
            <w:proofErr w:type="spellStart"/>
            <w:r w:rsidRPr="004B6995">
              <w:rPr>
                <w:rFonts w:ascii="Arial" w:eastAsia="Calibri" w:hAnsi="Arial" w:cs="Arial"/>
                <w:color w:val="000000" w:themeColor="text1"/>
                <w:sz w:val="20"/>
                <w:szCs w:val="20"/>
              </w:rPr>
              <w:t>Wensveen</w:t>
            </w:r>
            <w:proofErr w:type="spellEnd"/>
            <w:r w:rsidRPr="004B6995">
              <w:rPr>
                <w:rFonts w:ascii="Arial" w:eastAsia="Calibri" w:hAnsi="Arial" w:cs="Arial"/>
                <w:color w:val="000000" w:themeColor="text1"/>
                <w:sz w:val="20"/>
                <w:szCs w:val="20"/>
              </w:rPr>
              <w:t xml:space="preserve">, D. (2000) </w:t>
            </w:r>
            <w:r w:rsidRPr="004B6995">
              <w:rPr>
                <w:rFonts w:ascii="Arial" w:eastAsia="Calibri" w:hAnsi="Arial" w:cs="Arial"/>
                <w:i/>
                <w:color w:val="000000" w:themeColor="text1"/>
                <w:sz w:val="20"/>
                <w:szCs w:val="20"/>
              </w:rPr>
              <w:t xml:space="preserve">A </w:t>
            </w:r>
            <w:proofErr w:type="spellStart"/>
            <w:r w:rsidRPr="004B6995">
              <w:rPr>
                <w:rFonts w:ascii="Arial" w:eastAsia="Calibri" w:hAnsi="Arial" w:cs="Arial"/>
                <w:i/>
                <w:color w:val="000000" w:themeColor="text1"/>
                <w:sz w:val="20"/>
                <w:szCs w:val="20"/>
              </w:rPr>
              <w:t>Critique</w:t>
            </w:r>
            <w:proofErr w:type="spellEnd"/>
            <w:r w:rsidRPr="004B6995">
              <w:rPr>
                <w:rFonts w:ascii="Arial" w:eastAsia="Calibri" w:hAnsi="Arial" w:cs="Arial"/>
                <w:i/>
                <w:color w:val="000000" w:themeColor="text1"/>
                <w:sz w:val="20"/>
                <w:szCs w:val="20"/>
              </w:rPr>
              <w:t xml:space="preserve"> on </w:t>
            </w:r>
            <w:proofErr w:type="spellStart"/>
            <w:r w:rsidRPr="004B6995">
              <w:rPr>
                <w:rFonts w:ascii="Arial" w:eastAsia="Calibri" w:hAnsi="Arial" w:cs="Arial"/>
                <w:i/>
                <w:color w:val="000000" w:themeColor="text1"/>
                <w:sz w:val="20"/>
                <w:szCs w:val="20"/>
              </w:rPr>
              <w:t>the</w:t>
            </w:r>
            <w:proofErr w:type="spellEnd"/>
            <w:r w:rsidRPr="004B6995">
              <w:rPr>
                <w:rFonts w:ascii="Arial" w:eastAsia="Calibri" w:hAnsi="Arial" w:cs="Arial"/>
                <w:i/>
                <w:color w:val="000000" w:themeColor="text1"/>
                <w:sz w:val="20"/>
                <w:szCs w:val="20"/>
              </w:rPr>
              <w:t xml:space="preserve"> </w:t>
            </w:r>
            <w:proofErr w:type="spellStart"/>
            <w:r w:rsidRPr="004B6995">
              <w:rPr>
                <w:rFonts w:ascii="Arial" w:eastAsia="Calibri" w:hAnsi="Arial" w:cs="Arial"/>
                <w:i/>
                <w:color w:val="000000" w:themeColor="text1"/>
                <w:sz w:val="20"/>
                <w:szCs w:val="20"/>
              </w:rPr>
              <w:t>Theory</w:t>
            </w:r>
            <w:proofErr w:type="spellEnd"/>
            <w:r w:rsidRPr="004B6995">
              <w:rPr>
                <w:rFonts w:ascii="Arial" w:eastAsia="Calibri" w:hAnsi="Arial" w:cs="Arial"/>
                <w:i/>
                <w:color w:val="000000" w:themeColor="text1"/>
                <w:sz w:val="20"/>
                <w:szCs w:val="20"/>
              </w:rPr>
              <w:t xml:space="preserve"> </w:t>
            </w:r>
            <w:proofErr w:type="spellStart"/>
            <w:r w:rsidRPr="004B6995">
              <w:rPr>
                <w:rFonts w:ascii="Arial" w:eastAsia="Calibri" w:hAnsi="Arial" w:cs="Arial"/>
                <w:i/>
                <w:color w:val="000000" w:themeColor="text1"/>
                <w:sz w:val="20"/>
                <w:szCs w:val="20"/>
              </w:rPr>
              <w:t>of</w:t>
            </w:r>
            <w:proofErr w:type="spellEnd"/>
            <w:r w:rsidRPr="004B6995">
              <w:rPr>
                <w:rFonts w:ascii="Arial" w:eastAsia="Calibri" w:hAnsi="Arial" w:cs="Arial"/>
                <w:i/>
                <w:color w:val="000000" w:themeColor="text1"/>
                <w:sz w:val="20"/>
                <w:szCs w:val="20"/>
              </w:rPr>
              <w:t xml:space="preserve"> Financial </w:t>
            </w:r>
            <w:proofErr w:type="spellStart"/>
            <w:r w:rsidRPr="004B6995">
              <w:rPr>
                <w:rFonts w:ascii="Arial" w:eastAsia="Calibri" w:hAnsi="Arial" w:cs="Arial"/>
                <w:i/>
                <w:color w:val="000000" w:themeColor="text1"/>
                <w:sz w:val="20"/>
                <w:szCs w:val="20"/>
              </w:rPr>
              <w:t>Intermediation</w:t>
            </w:r>
            <w:proofErr w:type="spellEnd"/>
            <w:r w:rsidRPr="004B6995">
              <w:rPr>
                <w:rFonts w:ascii="Arial" w:eastAsia="Calibri" w:hAnsi="Arial" w:cs="Arial"/>
                <w:color w:val="000000" w:themeColor="text1"/>
                <w:sz w:val="20"/>
                <w:szCs w:val="20"/>
              </w:rPr>
              <w:t xml:space="preserve">, Journal </w:t>
            </w:r>
            <w:proofErr w:type="spellStart"/>
            <w:r w:rsidRPr="004B6995">
              <w:rPr>
                <w:rFonts w:ascii="Arial" w:eastAsia="Calibri" w:hAnsi="Arial" w:cs="Arial"/>
                <w:color w:val="000000" w:themeColor="text1"/>
                <w:sz w:val="20"/>
                <w:szCs w:val="20"/>
              </w:rPr>
              <w:t>of</w:t>
            </w:r>
            <w:proofErr w:type="spellEnd"/>
            <w:r w:rsidRPr="004B6995">
              <w:rPr>
                <w:rFonts w:ascii="Arial" w:eastAsia="Calibri" w:hAnsi="Arial" w:cs="Arial"/>
                <w:color w:val="000000" w:themeColor="text1"/>
                <w:sz w:val="20"/>
                <w:szCs w:val="20"/>
              </w:rPr>
              <w:t xml:space="preserve"> Banking &amp; </w:t>
            </w:r>
            <w:proofErr w:type="spellStart"/>
            <w:r w:rsidRPr="004B6995">
              <w:rPr>
                <w:rFonts w:ascii="Arial" w:eastAsia="Calibri" w:hAnsi="Arial" w:cs="Arial"/>
                <w:color w:val="000000" w:themeColor="text1"/>
                <w:sz w:val="20"/>
                <w:szCs w:val="20"/>
              </w:rPr>
              <w:t>Finance</w:t>
            </w:r>
            <w:proofErr w:type="spellEnd"/>
            <w:r w:rsidRPr="004B6995">
              <w:rPr>
                <w:rFonts w:ascii="Arial" w:eastAsia="Calibri" w:hAnsi="Arial" w:cs="Arial"/>
                <w:color w:val="000000" w:themeColor="text1"/>
                <w:sz w:val="20"/>
                <w:szCs w:val="20"/>
              </w:rPr>
              <w:t xml:space="preserve">, Vol. 24, </w:t>
            </w:r>
            <w:proofErr w:type="spellStart"/>
            <w:r w:rsidR="00FB3C5A">
              <w:rPr>
                <w:rFonts w:ascii="Arial" w:eastAsia="Calibri" w:hAnsi="Arial" w:cs="Arial"/>
                <w:color w:val="000000" w:themeColor="text1"/>
                <w:sz w:val="20"/>
                <w:szCs w:val="20"/>
              </w:rPr>
              <w:t>pp</w:t>
            </w:r>
            <w:proofErr w:type="spellEnd"/>
            <w:r w:rsidRPr="004B6995">
              <w:rPr>
                <w:rFonts w:ascii="Arial" w:eastAsia="Calibri" w:hAnsi="Arial" w:cs="Arial"/>
                <w:color w:val="000000" w:themeColor="text1"/>
                <w:sz w:val="20"/>
                <w:szCs w:val="20"/>
              </w:rPr>
              <w:t>. 1243-1251.</w:t>
            </w:r>
          </w:p>
          <w:p w:rsidR="001D0DC9" w:rsidRPr="004B6995" w:rsidRDefault="001D0DC9" w:rsidP="001D0DC9">
            <w:pPr>
              <w:tabs>
                <w:tab w:val="left" w:pos="2820"/>
              </w:tabs>
              <w:spacing w:after="0" w:line="240" w:lineRule="auto"/>
              <w:rPr>
                <w:rFonts w:ascii="Arial" w:eastAsia="Calibri" w:hAnsi="Arial" w:cs="Arial"/>
                <w:color w:val="000000" w:themeColor="text1"/>
                <w:sz w:val="20"/>
                <w:szCs w:val="20"/>
              </w:rPr>
            </w:pPr>
            <w:r w:rsidRPr="004B6995">
              <w:rPr>
                <w:rFonts w:ascii="Arial" w:eastAsia="Calibri" w:hAnsi="Arial" w:cs="Arial"/>
                <w:color w:val="000000" w:themeColor="text1"/>
                <w:sz w:val="20"/>
                <w:szCs w:val="20"/>
              </w:rPr>
              <w:t xml:space="preserve">3. </w:t>
            </w:r>
            <w:proofErr w:type="spellStart"/>
            <w:r w:rsidRPr="004B6995">
              <w:rPr>
                <w:rFonts w:ascii="Arial" w:eastAsia="Calibri" w:hAnsi="Arial" w:cs="Arial"/>
                <w:color w:val="000000" w:themeColor="text1"/>
                <w:sz w:val="20"/>
                <w:szCs w:val="20"/>
              </w:rPr>
              <w:t>Llyewellyn</w:t>
            </w:r>
            <w:proofErr w:type="spellEnd"/>
            <w:r w:rsidRPr="004B6995">
              <w:rPr>
                <w:rFonts w:ascii="Arial" w:eastAsia="Calibri" w:hAnsi="Arial" w:cs="Arial"/>
                <w:color w:val="000000" w:themeColor="text1"/>
                <w:sz w:val="20"/>
                <w:szCs w:val="20"/>
              </w:rPr>
              <w:t xml:space="preserve">, D. T. (1999) </w:t>
            </w:r>
            <w:proofErr w:type="spellStart"/>
            <w:r w:rsidRPr="004B6995">
              <w:rPr>
                <w:rFonts w:ascii="Arial" w:eastAsia="Calibri" w:hAnsi="Arial" w:cs="Arial"/>
                <w:i/>
                <w:color w:val="000000" w:themeColor="text1"/>
                <w:sz w:val="20"/>
                <w:szCs w:val="20"/>
              </w:rPr>
              <w:t>The</w:t>
            </w:r>
            <w:proofErr w:type="spellEnd"/>
            <w:r w:rsidRPr="004B6995">
              <w:rPr>
                <w:rFonts w:ascii="Arial" w:eastAsia="Calibri" w:hAnsi="Arial" w:cs="Arial"/>
                <w:i/>
                <w:color w:val="000000" w:themeColor="text1"/>
                <w:sz w:val="20"/>
                <w:szCs w:val="20"/>
              </w:rPr>
              <w:t xml:space="preserve"> New </w:t>
            </w:r>
            <w:proofErr w:type="spellStart"/>
            <w:r w:rsidRPr="004B6995">
              <w:rPr>
                <w:rFonts w:ascii="Arial" w:eastAsia="Calibri" w:hAnsi="Arial" w:cs="Arial"/>
                <w:i/>
                <w:color w:val="000000" w:themeColor="text1"/>
                <w:sz w:val="20"/>
                <w:szCs w:val="20"/>
              </w:rPr>
              <w:t>Economics</w:t>
            </w:r>
            <w:proofErr w:type="spellEnd"/>
            <w:r w:rsidRPr="004B6995">
              <w:rPr>
                <w:rFonts w:ascii="Arial" w:eastAsia="Calibri" w:hAnsi="Arial" w:cs="Arial"/>
                <w:i/>
                <w:color w:val="000000" w:themeColor="text1"/>
                <w:sz w:val="20"/>
                <w:szCs w:val="20"/>
              </w:rPr>
              <w:t xml:space="preserve"> </w:t>
            </w:r>
            <w:proofErr w:type="spellStart"/>
            <w:r w:rsidRPr="004B6995">
              <w:rPr>
                <w:rFonts w:ascii="Arial" w:eastAsia="Calibri" w:hAnsi="Arial" w:cs="Arial"/>
                <w:i/>
                <w:color w:val="000000" w:themeColor="text1"/>
                <w:sz w:val="20"/>
                <w:szCs w:val="20"/>
              </w:rPr>
              <w:t>of</w:t>
            </w:r>
            <w:proofErr w:type="spellEnd"/>
            <w:r w:rsidRPr="004B6995">
              <w:rPr>
                <w:rFonts w:ascii="Arial" w:eastAsia="Calibri" w:hAnsi="Arial" w:cs="Arial"/>
                <w:i/>
                <w:color w:val="000000" w:themeColor="text1"/>
                <w:sz w:val="20"/>
                <w:szCs w:val="20"/>
              </w:rPr>
              <w:t xml:space="preserve"> Banking</w:t>
            </w:r>
            <w:r w:rsidRPr="004B6995">
              <w:rPr>
                <w:rFonts w:ascii="Arial" w:eastAsia="Calibri" w:hAnsi="Arial" w:cs="Arial"/>
                <w:color w:val="000000" w:themeColor="text1"/>
                <w:sz w:val="20"/>
                <w:szCs w:val="20"/>
              </w:rPr>
              <w:t>, SUERF, Amsterdam.</w:t>
            </w:r>
          </w:p>
          <w:p w:rsidR="001D0DC9" w:rsidRDefault="001D0DC9" w:rsidP="001D0DC9">
            <w:pPr>
              <w:tabs>
                <w:tab w:val="left" w:pos="2820"/>
              </w:tabs>
              <w:spacing w:after="0" w:line="240" w:lineRule="auto"/>
              <w:rPr>
                <w:rFonts w:ascii="Arial" w:eastAsia="Calibri" w:hAnsi="Arial" w:cs="Arial"/>
                <w:color w:val="000000" w:themeColor="text1"/>
                <w:sz w:val="20"/>
                <w:szCs w:val="20"/>
              </w:rPr>
            </w:pPr>
            <w:r w:rsidRPr="004B6995">
              <w:rPr>
                <w:rFonts w:ascii="Arial" w:eastAsia="Calibri" w:hAnsi="Arial" w:cs="Arial"/>
                <w:color w:val="000000" w:themeColor="text1"/>
                <w:sz w:val="20"/>
                <w:szCs w:val="20"/>
              </w:rPr>
              <w:t xml:space="preserve">4. </w:t>
            </w:r>
            <w:proofErr w:type="spellStart"/>
            <w:r w:rsidRPr="004B6995">
              <w:rPr>
                <w:rFonts w:ascii="Arial" w:eastAsia="Calibri" w:hAnsi="Arial" w:cs="Arial"/>
                <w:color w:val="000000" w:themeColor="text1"/>
                <w:sz w:val="20"/>
                <w:szCs w:val="20"/>
              </w:rPr>
              <w:t>Stiglitz</w:t>
            </w:r>
            <w:proofErr w:type="spellEnd"/>
            <w:r w:rsidRPr="004B6995">
              <w:rPr>
                <w:rFonts w:ascii="Arial" w:eastAsia="Calibri" w:hAnsi="Arial" w:cs="Arial"/>
                <w:color w:val="000000" w:themeColor="text1"/>
                <w:sz w:val="20"/>
                <w:szCs w:val="20"/>
              </w:rPr>
              <w:t xml:space="preserve">, J. E. </w:t>
            </w:r>
            <w:proofErr w:type="spellStart"/>
            <w:r w:rsidR="00FB3C5A">
              <w:rPr>
                <w:rFonts w:ascii="Arial" w:eastAsia="Calibri" w:hAnsi="Arial" w:cs="Arial"/>
                <w:color w:val="000000" w:themeColor="text1"/>
                <w:sz w:val="20"/>
                <w:szCs w:val="20"/>
              </w:rPr>
              <w:t>and</w:t>
            </w:r>
            <w:proofErr w:type="spellEnd"/>
            <w:r w:rsidRPr="004B6995">
              <w:rPr>
                <w:rFonts w:ascii="Arial" w:eastAsia="Calibri" w:hAnsi="Arial" w:cs="Arial"/>
                <w:color w:val="000000" w:themeColor="text1"/>
                <w:sz w:val="20"/>
                <w:szCs w:val="20"/>
              </w:rPr>
              <w:t xml:space="preserve"> </w:t>
            </w:r>
            <w:proofErr w:type="spellStart"/>
            <w:r w:rsidRPr="004B6995">
              <w:rPr>
                <w:rFonts w:ascii="Arial" w:eastAsia="Calibri" w:hAnsi="Arial" w:cs="Arial"/>
                <w:color w:val="000000" w:themeColor="text1"/>
                <w:sz w:val="20"/>
                <w:szCs w:val="20"/>
              </w:rPr>
              <w:t>Weiss</w:t>
            </w:r>
            <w:proofErr w:type="spellEnd"/>
            <w:r w:rsidRPr="004B6995">
              <w:rPr>
                <w:rFonts w:ascii="Arial" w:eastAsia="Calibri" w:hAnsi="Arial" w:cs="Arial"/>
                <w:color w:val="000000" w:themeColor="text1"/>
                <w:sz w:val="20"/>
                <w:szCs w:val="20"/>
              </w:rPr>
              <w:t xml:space="preserve">, A. (1981) </w:t>
            </w:r>
            <w:r w:rsidRPr="004B6995">
              <w:rPr>
                <w:rFonts w:ascii="Arial" w:eastAsia="Calibri" w:hAnsi="Arial" w:cs="Arial"/>
                <w:i/>
                <w:color w:val="000000" w:themeColor="text1"/>
                <w:sz w:val="20"/>
                <w:szCs w:val="20"/>
              </w:rPr>
              <w:t xml:space="preserve">Credit </w:t>
            </w:r>
            <w:proofErr w:type="spellStart"/>
            <w:r w:rsidRPr="004B6995">
              <w:rPr>
                <w:rFonts w:ascii="Arial" w:eastAsia="Calibri" w:hAnsi="Arial" w:cs="Arial"/>
                <w:i/>
                <w:color w:val="000000" w:themeColor="text1"/>
                <w:sz w:val="20"/>
                <w:szCs w:val="20"/>
              </w:rPr>
              <w:t>Rationing</w:t>
            </w:r>
            <w:proofErr w:type="spellEnd"/>
            <w:r w:rsidRPr="004B6995">
              <w:rPr>
                <w:rFonts w:ascii="Arial" w:eastAsia="Calibri" w:hAnsi="Arial" w:cs="Arial"/>
                <w:i/>
                <w:color w:val="000000" w:themeColor="text1"/>
                <w:sz w:val="20"/>
                <w:szCs w:val="20"/>
              </w:rPr>
              <w:t xml:space="preserve"> </w:t>
            </w:r>
            <w:proofErr w:type="spellStart"/>
            <w:r w:rsidRPr="004B6995">
              <w:rPr>
                <w:rFonts w:ascii="Arial" w:eastAsia="Calibri" w:hAnsi="Arial" w:cs="Arial"/>
                <w:i/>
                <w:color w:val="000000" w:themeColor="text1"/>
                <w:sz w:val="20"/>
                <w:szCs w:val="20"/>
              </w:rPr>
              <w:t>in</w:t>
            </w:r>
            <w:proofErr w:type="spellEnd"/>
            <w:r w:rsidRPr="004B6995">
              <w:rPr>
                <w:rFonts w:ascii="Arial" w:eastAsia="Calibri" w:hAnsi="Arial" w:cs="Arial"/>
                <w:i/>
                <w:color w:val="000000" w:themeColor="text1"/>
                <w:sz w:val="20"/>
                <w:szCs w:val="20"/>
              </w:rPr>
              <w:t xml:space="preserve"> </w:t>
            </w:r>
            <w:proofErr w:type="spellStart"/>
            <w:r w:rsidRPr="004B6995">
              <w:rPr>
                <w:rFonts w:ascii="Arial" w:eastAsia="Calibri" w:hAnsi="Arial" w:cs="Arial"/>
                <w:i/>
                <w:color w:val="000000" w:themeColor="text1"/>
                <w:sz w:val="20"/>
                <w:szCs w:val="20"/>
              </w:rPr>
              <w:t>Market</w:t>
            </w:r>
            <w:proofErr w:type="spellEnd"/>
            <w:r w:rsidRPr="004B6995">
              <w:rPr>
                <w:rFonts w:ascii="Arial" w:eastAsia="Calibri" w:hAnsi="Arial" w:cs="Arial"/>
                <w:i/>
                <w:color w:val="000000" w:themeColor="text1"/>
                <w:sz w:val="20"/>
                <w:szCs w:val="20"/>
              </w:rPr>
              <w:t xml:space="preserve"> </w:t>
            </w:r>
            <w:proofErr w:type="spellStart"/>
            <w:r w:rsidRPr="004B6995">
              <w:rPr>
                <w:rFonts w:ascii="Arial" w:eastAsia="Calibri" w:hAnsi="Arial" w:cs="Arial"/>
                <w:i/>
                <w:color w:val="000000" w:themeColor="text1"/>
                <w:sz w:val="20"/>
                <w:szCs w:val="20"/>
              </w:rPr>
              <w:t>with</w:t>
            </w:r>
            <w:proofErr w:type="spellEnd"/>
            <w:r w:rsidRPr="004B6995">
              <w:rPr>
                <w:rFonts w:ascii="Arial" w:eastAsia="Calibri" w:hAnsi="Arial" w:cs="Arial"/>
                <w:i/>
                <w:color w:val="000000" w:themeColor="text1"/>
                <w:sz w:val="20"/>
                <w:szCs w:val="20"/>
              </w:rPr>
              <w:t xml:space="preserve"> </w:t>
            </w:r>
            <w:proofErr w:type="spellStart"/>
            <w:r w:rsidRPr="004B6995">
              <w:rPr>
                <w:rFonts w:ascii="Arial" w:eastAsia="Calibri" w:hAnsi="Arial" w:cs="Arial"/>
                <w:i/>
                <w:color w:val="000000" w:themeColor="text1"/>
                <w:sz w:val="20"/>
                <w:szCs w:val="20"/>
              </w:rPr>
              <w:t>Imperfect</w:t>
            </w:r>
            <w:proofErr w:type="spellEnd"/>
            <w:r w:rsidRPr="004B6995">
              <w:rPr>
                <w:rFonts w:ascii="Arial" w:eastAsia="Calibri" w:hAnsi="Arial" w:cs="Arial"/>
                <w:i/>
                <w:color w:val="000000" w:themeColor="text1"/>
                <w:sz w:val="20"/>
                <w:szCs w:val="20"/>
              </w:rPr>
              <w:t xml:space="preserve"> </w:t>
            </w:r>
            <w:proofErr w:type="spellStart"/>
            <w:r w:rsidRPr="004B6995">
              <w:rPr>
                <w:rFonts w:ascii="Arial" w:eastAsia="Calibri" w:hAnsi="Arial" w:cs="Arial"/>
                <w:i/>
                <w:color w:val="000000" w:themeColor="text1"/>
                <w:sz w:val="20"/>
                <w:szCs w:val="20"/>
              </w:rPr>
              <w:t>Information</w:t>
            </w:r>
            <w:proofErr w:type="spellEnd"/>
            <w:r w:rsidRPr="004B6995">
              <w:rPr>
                <w:rFonts w:ascii="Arial" w:eastAsia="Calibri" w:hAnsi="Arial" w:cs="Arial"/>
                <w:color w:val="000000" w:themeColor="text1"/>
                <w:sz w:val="20"/>
                <w:szCs w:val="20"/>
              </w:rPr>
              <w:t xml:space="preserve">, </w:t>
            </w:r>
            <w:proofErr w:type="spellStart"/>
            <w:r w:rsidRPr="004B6995">
              <w:rPr>
                <w:rFonts w:ascii="Arial" w:eastAsia="Calibri" w:hAnsi="Arial" w:cs="Arial"/>
                <w:color w:val="000000" w:themeColor="text1"/>
                <w:sz w:val="20"/>
                <w:szCs w:val="20"/>
              </w:rPr>
              <w:t>The</w:t>
            </w:r>
            <w:proofErr w:type="spellEnd"/>
            <w:r w:rsidRPr="004B6995">
              <w:rPr>
                <w:rFonts w:ascii="Arial" w:eastAsia="Calibri" w:hAnsi="Arial" w:cs="Arial"/>
                <w:color w:val="000000" w:themeColor="text1"/>
                <w:sz w:val="20"/>
                <w:szCs w:val="20"/>
              </w:rPr>
              <w:t xml:space="preserve"> American </w:t>
            </w:r>
            <w:proofErr w:type="spellStart"/>
            <w:r w:rsidRPr="004B6995">
              <w:rPr>
                <w:rFonts w:ascii="Arial" w:eastAsia="Calibri" w:hAnsi="Arial" w:cs="Arial"/>
                <w:color w:val="000000" w:themeColor="text1"/>
                <w:sz w:val="20"/>
                <w:szCs w:val="20"/>
              </w:rPr>
              <w:t>Economic</w:t>
            </w:r>
            <w:proofErr w:type="spellEnd"/>
            <w:r w:rsidRPr="004B6995">
              <w:rPr>
                <w:rFonts w:ascii="Arial" w:eastAsia="Calibri" w:hAnsi="Arial" w:cs="Arial"/>
                <w:color w:val="000000" w:themeColor="text1"/>
                <w:sz w:val="20"/>
                <w:szCs w:val="20"/>
              </w:rPr>
              <w:t xml:space="preserve"> </w:t>
            </w:r>
            <w:proofErr w:type="spellStart"/>
            <w:r w:rsidRPr="004B6995">
              <w:rPr>
                <w:rFonts w:ascii="Arial" w:eastAsia="Calibri" w:hAnsi="Arial" w:cs="Arial"/>
                <w:color w:val="000000" w:themeColor="text1"/>
                <w:sz w:val="20"/>
                <w:szCs w:val="20"/>
              </w:rPr>
              <w:t>Review</w:t>
            </w:r>
            <w:proofErr w:type="spellEnd"/>
            <w:r w:rsidRPr="004B6995">
              <w:rPr>
                <w:rFonts w:ascii="Arial" w:eastAsia="Calibri" w:hAnsi="Arial" w:cs="Arial"/>
                <w:color w:val="000000" w:themeColor="text1"/>
                <w:sz w:val="20"/>
                <w:szCs w:val="20"/>
              </w:rPr>
              <w:t xml:space="preserve">, Vol. 71, No. 3, </w:t>
            </w:r>
            <w:proofErr w:type="spellStart"/>
            <w:r w:rsidR="00FB3C5A">
              <w:rPr>
                <w:rFonts w:ascii="Arial" w:eastAsia="Calibri" w:hAnsi="Arial" w:cs="Arial"/>
                <w:color w:val="000000" w:themeColor="text1"/>
                <w:sz w:val="20"/>
                <w:szCs w:val="20"/>
              </w:rPr>
              <w:t>pp</w:t>
            </w:r>
            <w:proofErr w:type="spellEnd"/>
            <w:r w:rsidRPr="004B6995">
              <w:rPr>
                <w:rFonts w:ascii="Arial" w:eastAsia="Calibri" w:hAnsi="Arial" w:cs="Arial"/>
                <w:color w:val="000000" w:themeColor="text1"/>
                <w:sz w:val="20"/>
                <w:szCs w:val="20"/>
              </w:rPr>
              <w:t>. 393 – 410.</w:t>
            </w:r>
          </w:p>
          <w:p w:rsidR="00FB3C5A" w:rsidRDefault="00FB3C5A" w:rsidP="001D0DC9">
            <w:pPr>
              <w:tabs>
                <w:tab w:val="left" w:pos="2820"/>
              </w:tabs>
              <w:spacing w:after="0" w:line="240" w:lineRule="auto"/>
              <w:rPr>
                <w:rFonts w:ascii="Arial" w:eastAsia="Calibri" w:hAnsi="Arial" w:cs="Arial"/>
                <w:color w:val="000000" w:themeColor="text1"/>
                <w:sz w:val="20"/>
                <w:szCs w:val="20"/>
              </w:rPr>
            </w:pPr>
            <w:r>
              <w:rPr>
                <w:rFonts w:ascii="Arial" w:eastAsia="Calibri" w:hAnsi="Arial" w:cs="Arial"/>
                <w:color w:val="000000" w:themeColor="text1"/>
                <w:sz w:val="20"/>
                <w:szCs w:val="20"/>
              </w:rPr>
              <w:t>5.</w:t>
            </w:r>
            <w:r>
              <w:t xml:space="preserve"> </w:t>
            </w:r>
            <w:proofErr w:type="spellStart"/>
            <w:r w:rsidRPr="00FB3C5A">
              <w:rPr>
                <w:rFonts w:ascii="Arial" w:eastAsia="Calibri" w:hAnsi="Arial" w:cs="Arial"/>
                <w:color w:val="000000" w:themeColor="text1"/>
                <w:sz w:val="20"/>
                <w:szCs w:val="20"/>
              </w:rPr>
              <w:t>Kundid</w:t>
            </w:r>
            <w:proofErr w:type="spellEnd"/>
            <w:r w:rsidRPr="00FB3C5A">
              <w:rPr>
                <w:rFonts w:ascii="Arial" w:eastAsia="Calibri" w:hAnsi="Arial" w:cs="Arial"/>
                <w:color w:val="000000" w:themeColor="text1"/>
                <w:sz w:val="20"/>
                <w:szCs w:val="20"/>
              </w:rPr>
              <w:t xml:space="preserve"> </w:t>
            </w:r>
            <w:proofErr w:type="spellStart"/>
            <w:r w:rsidRPr="00FB3C5A">
              <w:rPr>
                <w:rFonts w:ascii="Arial" w:eastAsia="Calibri" w:hAnsi="Arial" w:cs="Arial"/>
                <w:color w:val="000000" w:themeColor="text1"/>
                <w:sz w:val="20"/>
                <w:szCs w:val="20"/>
              </w:rPr>
              <w:t>Novokmet</w:t>
            </w:r>
            <w:proofErr w:type="spellEnd"/>
            <w:r w:rsidRPr="00FB3C5A">
              <w:rPr>
                <w:rFonts w:ascii="Arial" w:eastAsia="Calibri" w:hAnsi="Arial" w:cs="Arial"/>
                <w:color w:val="000000" w:themeColor="text1"/>
                <w:sz w:val="20"/>
                <w:szCs w:val="20"/>
              </w:rPr>
              <w:t xml:space="preserve">, A. (2021) </w:t>
            </w:r>
            <w:proofErr w:type="spellStart"/>
            <w:r w:rsidRPr="00FB3C5A">
              <w:rPr>
                <w:rFonts w:ascii="Arial" w:eastAsia="Calibri" w:hAnsi="Arial" w:cs="Arial"/>
                <w:i/>
                <w:color w:val="000000" w:themeColor="text1"/>
                <w:sz w:val="20"/>
                <w:szCs w:val="20"/>
              </w:rPr>
              <w:t>Troubles</w:t>
            </w:r>
            <w:proofErr w:type="spellEnd"/>
            <w:r w:rsidRPr="00FB3C5A">
              <w:rPr>
                <w:rFonts w:ascii="Arial" w:eastAsia="Calibri" w:hAnsi="Arial" w:cs="Arial"/>
                <w:i/>
                <w:color w:val="000000" w:themeColor="text1"/>
                <w:sz w:val="20"/>
                <w:szCs w:val="20"/>
              </w:rPr>
              <w:t xml:space="preserve"> </w:t>
            </w:r>
            <w:proofErr w:type="spellStart"/>
            <w:r w:rsidRPr="00FB3C5A">
              <w:rPr>
                <w:rFonts w:ascii="Arial" w:eastAsia="Calibri" w:hAnsi="Arial" w:cs="Arial"/>
                <w:i/>
                <w:color w:val="000000" w:themeColor="text1"/>
                <w:sz w:val="20"/>
                <w:szCs w:val="20"/>
              </w:rPr>
              <w:t>with</w:t>
            </w:r>
            <w:proofErr w:type="spellEnd"/>
            <w:r w:rsidRPr="00FB3C5A">
              <w:rPr>
                <w:rFonts w:ascii="Arial" w:eastAsia="Calibri" w:hAnsi="Arial" w:cs="Arial"/>
                <w:i/>
                <w:color w:val="000000" w:themeColor="text1"/>
                <w:sz w:val="20"/>
                <w:szCs w:val="20"/>
              </w:rPr>
              <w:t xml:space="preserve"> </w:t>
            </w:r>
            <w:proofErr w:type="spellStart"/>
            <w:r w:rsidRPr="00FB3C5A">
              <w:rPr>
                <w:rFonts w:ascii="Arial" w:eastAsia="Calibri" w:hAnsi="Arial" w:cs="Arial"/>
                <w:i/>
                <w:color w:val="000000" w:themeColor="text1"/>
                <w:sz w:val="20"/>
                <w:szCs w:val="20"/>
              </w:rPr>
              <w:t>the</w:t>
            </w:r>
            <w:proofErr w:type="spellEnd"/>
            <w:r w:rsidRPr="00FB3C5A">
              <w:rPr>
                <w:rFonts w:ascii="Arial" w:eastAsia="Calibri" w:hAnsi="Arial" w:cs="Arial"/>
                <w:i/>
                <w:color w:val="000000" w:themeColor="text1"/>
                <w:sz w:val="20"/>
                <w:szCs w:val="20"/>
              </w:rPr>
              <w:t xml:space="preserve"> </w:t>
            </w:r>
            <w:proofErr w:type="spellStart"/>
            <w:r w:rsidRPr="00FB3C5A">
              <w:rPr>
                <w:rFonts w:ascii="Arial" w:eastAsia="Calibri" w:hAnsi="Arial" w:cs="Arial"/>
                <w:i/>
                <w:color w:val="000000" w:themeColor="text1"/>
                <w:sz w:val="20"/>
                <w:szCs w:val="20"/>
              </w:rPr>
              <w:t>Chf</w:t>
            </w:r>
            <w:proofErr w:type="spellEnd"/>
            <w:r w:rsidRPr="00FB3C5A">
              <w:rPr>
                <w:rFonts w:ascii="Arial" w:eastAsia="Calibri" w:hAnsi="Arial" w:cs="Arial"/>
                <w:i/>
                <w:color w:val="000000" w:themeColor="text1"/>
                <w:sz w:val="20"/>
                <w:szCs w:val="20"/>
              </w:rPr>
              <w:t xml:space="preserve"> </w:t>
            </w:r>
            <w:proofErr w:type="spellStart"/>
            <w:r w:rsidRPr="00FB3C5A">
              <w:rPr>
                <w:rFonts w:ascii="Arial" w:eastAsia="Calibri" w:hAnsi="Arial" w:cs="Arial"/>
                <w:i/>
                <w:color w:val="000000" w:themeColor="text1"/>
                <w:sz w:val="20"/>
                <w:szCs w:val="20"/>
              </w:rPr>
              <w:t>Loans</w:t>
            </w:r>
            <w:proofErr w:type="spellEnd"/>
            <w:r w:rsidRPr="00FB3C5A">
              <w:rPr>
                <w:rFonts w:ascii="Arial" w:eastAsia="Calibri" w:hAnsi="Arial" w:cs="Arial"/>
                <w:i/>
                <w:color w:val="000000" w:themeColor="text1"/>
                <w:sz w:val="20"/>
                <w:szCs w:val="20"/>
              </w:rPr>
              <w:t xml:space="preserve"> </w:t>
            </w:r>
            <w:proofErr w:type="spellStart"/>
            <w:r w:rsidRPr="00FB3C5A">
              <w:rPr>
                <w:rFonts w:ascii="Arial" w:eastAsia="Calibri" w:hAnsi="Arial" w:cs="Arial"/>
                <w:i/>
                <w:color w:val="000000" w:themeColor="text1"/>
                <w:sz w:val="20"/>
                <w:szCs w:val="20"/>
              </w:rPr>
              <w:t>in</w:t>
            </w:r>
            <w:proofErr w:type="spellEnd"/>
            <w:r w:rsidRPr="00FB3C5A">
              <w:rPr>
                <w:rFonts w:ascii="Arial" w:eastAsia="Calibri" w:hAnsi="Arial" w:cs="Arial"/>
                <w:i/>
                <w:color w:val="000000" w:themeColor="text1"/>
                <w:sz w:val="20"/>
                <w:szCs w:val="20"/>
              </w:rPr>
              <w:t xml:space="preserve"> Croatia: </w:t>
            </w:r>
            <w:proofErr w:type="spellStart"/>
            <w:r w:rsidRPr="00FB3C5A">
              <w:rPr>
                <w:rFonts w:ascii="Arial" w:eastAsia="Calibri" w:hAnsi="Arial" w:cs="Arial"/>
                <w:i/>
                <w:color w:val="000000" w:themeColor="text1"/>
                <w:sz w:val="20"/>
                <w:szCs w:val="20"/>
              </w:rPr>
              <w:t>The</w:t>
            </w:r>
            <w:proofErr w:type="spellEnd"/>
            <w:r w:rsidRPr="00FB3C5A">
              <w:rPr>
                <w:rFonts w:ascii="Arial" w:eastAsia="Calibri" w:hAnsi="Arial" w:cs="Arial"/>
                <w:i/>
                <w:color w:val="000000" w:themeColor="text1"/>
                <w:sz w:val="20"/>
                <w:szCs w:val="20"/>
              </w:rPr>
              <w:t xml:space="preserve"> Story </w:t>
            </w:r>
            <w:proofErr w:type="spellStart"/>
            <w:r w:rsidRPr="00FB3C5A">
              <w:rPr>
                <w:rFonts w:ascii="Arial" w:eastAsia="Calibri" w:hAnsi="Arial" w:cs="Arial"/>
                <w:i/>
                <w:color w:val="000000" w:themeColor="text1"/>
                <w:sz w:val="20"/>
                <w:szCs w:val="20"/>
              </w:rPr>
              <w:t>of</w:t>
            </w:r>
            <w:proofErr w:type="spellEnd"/>
            <w:r w:rsidRPr="00FB3C5A">
              <w:rPr>
                <w:rFonts w:ascii="Arial" w:eastAsia="Calibri" w:hAnsi="Arial" w:cs="Arial"/>
                <w:i/>
                <w:color w:val="000000" w:themeColor="text1"/>
                <w:sz w:val="20"/>
                <w:szCs w:val="20"/>
              </w:rPr>
              <w:t xml:space="preserve"> a </w:t>
            </w:r>
            <w:proofErr w:type="spellStart"/>
            <w:r w:rsidRPr="00FB3C5A">
              <w:rPr>
                <w:rFonts w:ascii="Arial" w:eastAsia="Calibri" w:hAnsi="Arial" w:cs="Arial"/>
                <w:i/>
                <w:color w:val="000000" w:themeColor="text1"/>
                <w:sz w:val="20"/>
                <w:szCs w:val="20"/>
              </w:rPr>
              <w:t>Case</w:t>
            </w:r>
            <w:proofErr w:type="spellEnd"/>
            <w:r w:rsidRPr="00FB3C5A">
              <w:rPr>
                <w:rFonts w:ascii="Arial" w:eastAsia="Calibri" w:hAnsi="Arial" w:cs="Arial"/>
                <w:i/>
                <w:color w:val="000000" w:themeColor="text1"/>
                <w:sz w:val="20"/>
                <w:szCs w:val="20"/>
              </w:rPr>
              <w:t xml:space="preserve"> </w:t>
            </w:r>
            <w:proofErr w:type="spellStart"/>
            <w:r w:rsidRPr="00FB3C5A">
              <w:rPr>
                <w:rFonts w:ascii="Arial" w:eastAsia="Calibri" w:hAnsi="Arial" w:cs="Arial"/>
                <w:i/>
                <w:color w:val="000000" w:themeColor="text1"/>
                <w:sz w:val="20"/>
                <w:szCs w:val="20"/>
              </w:rPr>
              <w:t>Still</w:t>
            </w:r>
            <w:proofErr w:type="spellEnd"/>
            <w:r w:rsidRPr="00FB3C5A">
              <w:rPr>
                <w:rFonts w:ascii="Arial" w:eastAsia="Calibri" w:hAnsi="Arial" w:cs="Arial"/>
                <w:i/>
                <w:color w:val="000000" w:themeColor="text1"/>
                <w:sz w:val="20"/>
                <w:szCs w:val="20"/>
              </w:rPr>
              <w:t xml:space="preserve"> Waiting to Be </w:t>
            </w:r>
            <w:proofErr w:type="spellStart"/>
            <w:r w:rsidRPr="00FB3C5A">
              <w:rPr>
                <w:rFonts w:ascii="Arial" w:eastAsia="Calibri" w:hAnsi="Arial" w:cs="Arial"/>
                <w:i/>
                <w:color w:val="000000" w:themeColor="text1"/>
                <w:sz w:val="20"/>
                <w:szCs w:val="20"/>
              </w:rPr>
              <w:t>Closed</w:t>
            </w:r>
            <w:proofErr w:type="spellEnd"/>
            <w:r w:rsidRPr="00FB3C5A">
              <w:rPr>
                <w:rFonts w:ascii="Arial" w:eastAsia="Calibri" w:hAnsi="Arial" w:cs="Arial"/>
                <w:color w:val="000000" w:themeColor="text1"/>
                <w:sz w:val="20"/>
                <w:szCs w:val="20"/>
              </w:rPr>
              <w:t xml:space="preserve">, Journal </w:t>
            </w:r>
            <w:proofErr w:type="spellStart"/>
            <w:r w:rsidRPr="00FB3C5A">
              <w:rPr>
                <w:rFonts w:ascii="Arial" w:eastAsia="Calibri" w:hAnsi="Arial" w:cs="Arial"/>
                <w:color w:val="000000" w:themeColor="text1"/>
                <w:sz w:val="20"/>
                <w:szCs w:val="20"/>
              </w:rPr>
              <w:t>of</w:t>
            </w:r>
            <w:proofErr w:type="spellEnd"/>
            <w:r w:rsidRPr="00FB3C5A">
              <w:rPr>
                <w:rFonts w:ascii="Arial" w:eastAsia="Calibri" w:hAnsi="Arial" w:cs="Arial"/>
                <w:color w:val="000000" w:themeColor="text1"/>
                <w:sz w:val="20"/>
                <w:szCs w:val="20"/>
              </w:rPr>
              <w:t xml:space="preserve"> </w:t>
            </w:r>
            <w:proofErr w:type="spellStart"/>
            <w:r w:rsidRPr="00FB3C5A">
              <w:rPr>
                <w:rFonts w:ascii="Arial" w:eastAsia="Calibri" w:hAnsi="Arial" w:cs="Arial"/>
                <w:color w:val="000000" w:themeColor="text1"/>
                <w:sz w:val="20"/>
                <w:szCs w:val="20"/>
              </w:rPr>
              <w:t>Risk</w:t>
            </w:r>
            <w:proofErr w:type="spellEnd"/>
            <w:r w:rsidRPr="00FB3C5A">
              <w:rPr>
                <w:rFonts w:ascii="Arial" w:eastAsia="Calibri" w:hAnsi="Arial" w:cs="Arial"/>
                <w:color w:val="000000" w:themeColor="text1"/>
                <w:sz w:val="20"/>
                <w:szCs w:val="20"/>
              </w:rPr>
              <w:t xml:space="preserve"> </w:t>
            </w:r>
            <w:proofErr w:type="spellStart"/>
            <w:r w:rsidRPr="00FB3C5A">
              <w:rPr>
                <w:rFonts w:ascii="Arial" w:eastAsia="Calibri" w:hAnsi="Arial" w:cs="Arial"/>
                <w:color w:val="000000" w:themeColor="text1"/>
                <w:sz w:val="20"/>
                <w:szCs w:val="20"/>
              </w:rPr>
              <w:t>and</w:t>
            </w:r>
            <w:proofErr w:type="spellEnd"/>
            <w:r w:rsidRPr="00FB3C5A">
              <w:rPr>
                <w:rFonts w:ascii="Arial" w:eastAsia="Calibri" w:hAnsi="Arial" w:cs="Arial"/>
                <w:color w:val="000000" w:themeColor="text1"/>
                <w:sz w:val="20"/>
                <w:szCs w:val="20"/>
              </w:rPr>
              <w:t xml:space="preserve"> Financial Management 14(2), 75.</w:t>
            </w:r>
          </w:p>
          <w:p w:rsidR="00FB3C5A" w:rsidRPr="00FB3C5A" w:rsidRDefault="00FB3C5A" w:rsidP="001D0DC9">
            <w:pPr>
              <w:tabs>
                <w:tab w:val="left" w:pos="2820"/>
              </w:tabs>
              <w:spacing w:after="0" w:line="240" w:lineRule="auto"/>
              <w:rPr>
                <w:rFonts w:ascii="Arial" w:eastAsia="Calibri" w:hAnsi="Arial" w:cs="Arial"/>
                <w:color w:val="000000" w:themeColor="text1"/>
                <w:sz w:val="20"/>
                <w:szCs w:val="20"/>
                <w:lang w:val="en-GB"/>
              </w:rPr>
            </w:pPr>
            <w:r>
              <w:rPr>
                <w:rFonts w:ascii="Arial" w:eastAsia="Calibri" w:hAnsi="Arial" w:cs="Arial"/>
                <w:color w:val="000000" w:themeColor="text1"/>
                <w:sz w:val="20"/>
                <w:szCs w:val="20"/>
              </w:rPr>
              <w:t xml:space="preserve">6. </w:t>
            </w:r>
            <w:proofErr w:type="spellStart"/>
            <w:r>
              <w:rPr>
                <w:rFonts w:ascii="Arial" w:eastAsia="Calibri" w:hAnsi="Arial" w:cs="Arial"/>
                <w:color w:val="000000" w:themeColor="text1"/>
                <w:sz w:val="20"/>
                <w:szCs w:val="20"/>
              </w:rPr>
              <w:t>Kundid</w:t>
            </w:r>
            <w:proofErr w:type="spellEnd"/>
            <w:r>
              <w:rPr>
                <w:rFonts w:ascii="Arial" w:eastAsia="Calibri" w:hAnsi="Arial" w:cs="Arial"/>
                <w:color w:val="000000" w:themeColor="text1"/>
                <w:sz w:val="20"/>
                <w:szCs w:val="20"/>
              </w:rPr>
              <w:t xml:space="preserve"> </w:t>
            </w:r>
            <w:proofErr w:type="spellStart"/>
            <w:r>
              <w:rPr>
                <w:rFonts w:ascii="Arial" w:eastAsia="Calibri" w:hAnsi="Arial" w:cs="Arial"/>
                <w:color w:val="000000" w:themeColor="text1"/>
                <w:sz w:val="20"/>
                <w:szCs w:val="20"/>
              </w:rPr>
              <w:t>Novokmet</w:t>
            </w:r>
            <w:proofErr w:type="spellEnd"/>
            <w:r>
              <w:rPr>
                <w:rFonts w:ascii="Arial" w:eastAsia="Calibri" w:hAnsi="Arial" w:cs="Arial"/>
                <w:color w:val="000000" w:themeColor="text1"/>
                <w:sz w:val="20"/>
                <w:szCs w:val="20"/>
              </w:rPr>
              <w:t xml:space="preserve">, A. </w:t>
            </w:r>
            <w:proofErr w:type="spellStart"/>
            <w:r>
              <w:rPr>
                <w:rFonts w:ascii="Arial" w:eastAsia="Calibri" w:hAnsi="Arial" w:cs="Arial"/>
                <w:color w:val="000000" w:themeColor="text1"/>
                <w:sz w:val="20"/>
                <w:szCs w:val="20"/>
              </w:rPr>
              <w:t>and</w:t>
            </w:r>
            <w:proofErr w:type="spellEnd"/>
            <w:r>
              <w:rPr>
                <w:rFonts w:ascii="Arial" w:eastAsia="Calibri" w:hAnsi="Arial" w:cs="Arial"/>
                <w:color w:val="000000" w:themeColor="text1"/>
                <w:sz w:val="20"/>
                <w:szCs w:val="20"/>
              </w:rPr>
              <w:t xml:space="preserve"> Matković, M. (2020) </w:t>
            </w:r>
            <w:r w:rsidRPr="00FB3C5A">
              <w:rPr>
                <w:rFonts w:ascii="Arial" w:eastAsia="Calibri" w:hAnsi="Arial" w:cs="Arial"/>
                <w:i/>
                <w:color w:val="000000" w:themeColor="text1"/>
                <w:sz w:val="20"/>
                <w:szCs w:val="20"/>
                <w:lang w:val="en-GB"/>
              </w:rPr>
              <w:t>Anticipating a Reverse Mortgage Adoption in Croatia</w:t>
            </w:r>
            <w:r w:rsidRPr="00FB3C5A">
              <w:rPr>
                <w:rFonts w:ascii="Arial" w:eastAsia="Calibri" w:hAnsi="Arial" w:cs="Arial"/>
                <w:color w:val="000000" w:themeColor="text1"/>
                <w:sz w:val="20"/>
                <w:szCs w:val="20"/>
                <w:lang w:val="en-GB"/>
              </w:rPr>
              <w:t>, Studies in Business and Economics, Vol. 15, No. 3, pp. 132-151.</w:t>
            </w:r>
          </w:p>
          <w:p w:rsidR="00FB3C5A" w:rsidRDefault="00FB3C5A" w:rsidP="00FB3C5A">
            <w:pPr>
              <w:tabs>
                <w:tab w:val="left" w:pos="2820"/>
              </w:tabs>
              <w:spacing w:after="0" w:line="240" w:lineRule="auto"/>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7. </w:t>
            </w:r>
            <w:proofErr w:type="spellStart"/>
            <w:r>
              <w:rPr>
                <w:rFonts w:ascii="Arial" w:eastAsia="Calibri" w:hAnsi="Arial" w:cs="Arial"/>
                <w:color w:val="000000" w:themeColor="text1"/>
                <w:sz w:val="20"/>
                <w:szCs w:val="20"/>
              </w:rPr>
              <w:t>Kundid</w:t>
            </w:r>
            <w:proofErr w:type="spellEnd"/>
            <w:r>
              <w:rPr>
                <w:rFonts w:ascii="Arial" w:eastAsia="Calibri" w:hAnsi="Arial" w:cs="Arial"/>
                <w:color w:val="000000" w:themeColor="text1"/>
                <w:sz w:val="20"/>
                <w:szCs w:val="20"/>
              </w:rPr>
              <w:t xml:space="preserve"> </w:t>
            </w:r>
            <w:proofErr w:type="spellStart"/>
            <w:r>
              <w:rPr>
                <w:rFonts w:ascii="Arial" w:eastAsia="Calibri" w:hAnsi="Arial" w:cs="Arial"/>
                <w:color w:val="000000" w:themeColor="text1"/>
                <w:sz w:val="20"/>
                <w:szCs w:val="20"/>
              </w:rPr>
              <w:t>Novokmet</w:t>
            </w:r>
            <w:proofErr w:type="spellEnd"/>
            <w:r>
              <w:rPr>
                <w:rFonts w:ascii="Arial" w:eastAsia="Calibri" w:hAnsi="Arial" w:cs="Arial"/>
                <w:color w:val="000000" w:themeColor="text1"/>
                <w:sz w:val="20"/>
                <w:szCs w:val="20"/>
              </w:rPr>
              <w:t xml:space="preserve">, A. </w:t>
            </w:r>
            <w:proofErr w:type="spellStart"/>
            <w:r>
              <w:rPr>
                <w:rFonts w:ascii="Arial" w:eastAsia="Calibri" w:hAnsi="Arial" w:cs="Arial"/>
                <w:color w:val="000000" w:themeColor="text1"/>
                <w:sz w:val="20"/>
                <w:szCs w:val="20"/>
              </w:rPr>
              <w:t>and</w:t>
            </w:r>
            <w:proofErr w:type="spellEnd"/>
            <w:r>
              <w:rPr>
                <w:rFonts w:ascii="Arial" w:eastAsia="Calibri" w:hAnsi="Arial" w:cs="Arial"/>
                <w:color w:val="000000" w:themeColor="text1"/>
                <w:sz w:val="20"/>
                <w:szCs w:val="20"/>
              </w:rPr>
              <w:t xml:space="preserve"> Vasić, A. (2021) </w:t>
            </w:r>
            <w:r w:rsidRPr="00284E86">
              <w:rPr>
                <w:rFonts w:ascii="Arial" w:eastAsia="Calibri" w:hAnsi="Arial" w:cs="Arial"/>
                <w:i/>
                <w:color w:val="000000" w:themeColor="text1"/>
                <w:sz w:val="20"/>
                <w:szCs w:val="20"/>
              </w:rPr>
              <w:t>Kapitalni zahtjevi kao ključna odrednica kreditnog rasta: dokazi za Hrvatsku</w:t>
            </w:r>
            <w:r>
              <w:rPr>
                <w:rFonts w:ascii="Arial" w:eastAsia="Calibri" w:hAnsi="Arial" w:cs="Arial"/>
                <w:color w:val="000000" w:themeColor="text1"/>
                <w:sz w:val="20"/>
                <w:szCs w:val="20"/>
              </w:rPr>
              <w:t xml:space="preserve">, </w:t>
            </w:r>
            <w:proofErr w:type="spellStart"/>
            <w:r>
              <w:rPr>
                <w:rFonts w:ascii="Arial" w:eastAsia="Calibri" w:hAnsi="Arial" w:cs="Arial"/>
                <w:color w:val="000000" w:themeColor="text1"/>
                <w:sz w:val="20"/>
                <w:szCs w:val="20"/>
              </w:rPr>
              <w:t>chapter</w:t>
            </w:r>
            <w:proofErr w:type="spellEnd"/>
            <w:r>
              <w:rPr>
                <w:rFonts w:ascii="Arial" w:eastAsia="Calibri" w:hAnsi="Arial" w:cs="Arial"/>
                <w:color w:val="000000" w:themeColor="text1"/>
                <w:sz w:val="20"/>
                <w:szCs w:val="20"/>
              </w:rPr>
              <w:t xml:space="preserve"> </w:t>
            </w:r>
            <w:proofErr w:type="spellStart"/>
            <w:r>
              <w:rPr>
                <w:rFonts w:ascii="Arial" w:eastAsia="Calibri" w:hAnsi="Arial" w:cs="Arial"/>
                <w:color w:val="000000" w:themeColor="text1"/>
                <w:sz w:val="20"/>
                <w:szCs w:val="20"/>
              </w:rPr>
              <w:t>in</w:t>
            </w:r>
            <w:proofErr w:type="spellEnd"/>
            <w:r>
              <w:rPr>
                <w:rFonts w:ascii="Arial" w:eastAsia="Calibri" w:hAnsi="Arial" w:cs="Arial"/>
                <w:color w:val="000000" w:themeColor="text1"/>
                <w:sz w:val="20"/>
                <w:szCs w:val="20"/>
              </w:rPr>
              <w:t xml:space="preserve"> Družić, G</w:t>
            </w:r>
            <w:r w:rsidR="00284E86">
              <w:rPr>
                <w:rFonts w:ascii="Arial" w:eastAsia="Calibri" w:hAnsi="Arial" w:cs="Arial"/>
                <w:color w:val="000000" w:themeColor="text1"/>
                <w:sz w:val="20"/>
                <w:szCs w:val="20"/>
              </w:rPr>
              <w:t xml:space="preserve">., </w:t>
            </w:r>
            <w:proofErr w:type="spellStart"/>
            <w:r w:rsidR="00284E86">
              <w:rPr>
                <w:rFonts w:ascii="Arial" w:eastAsia="Calibri" w:hAnsi="Arial" w:cs="Arial"/>
                <w:color w:val="000000" w:themeColor="text1"/>
                <w:sz w:val="20"/>
                <w:szCs w:val="20"/>
              </w:rPr>
              <w:t>Šimurina</w:t>
            </w:r>
            <w:proofErr w:type="spellEnd"/>
            <w:r w:rsidR="00284E86">
              <w:rPr>
                <w:rFonts w:ascii="Arial" w:eastAsia="Calibri" w:hAnsi="Arial" w:cs="Arial"/>
                <w:color w:val="000000" w:themeColor="text1"/>
                <w:sz w:val="20"/>
                <w:szCs w:val="20"/>
              </w:rPr>
              <w:t>, N. (</w:t>
            </w:r>
            <w:proofErr w:type="spellStart"/>
            <w:r w:rsidR="00284E86">
              <w:rPr>
                <w:rFonts w:ascii="Arial" w:eastAsia="Calibri" w:hAnsi="Arial" w:cs="Arial"/>
                <w:color w:val="000000" w:themeColor="text1"/>
                <w:sz w:val="20"/>
                <w:szCs w:val="20"/>
              </w:rPr>
              <w:t>eds</w:t>
            </w:r>
            <w:proofErr w:type="spellEnd"/>
            <w:r w:rsidR="00284E86">
              <w:rPr>
                <w:rFonts w:ascii="Arial" w:eastAsia="Calibri" w:hAnsi="Arial" w:cs="Arial"/>
                <w:color w:val="000000" w:themeColor="text1"/>
                <w:sz w:val="20"/>
                <w:szCs w:val="20"/>
              </w:rPr>
              <w:t>.)</w:t>
            </w:r>
            <w:r>
              <w:rPr>
                <w:rFonts w:ascii="Arial" w:eastAsia="Calibri" w:hAnsi="Arial" w:cs="Arial"/>
                <w:color w:val="000000" w:themeColor="text1"/>
                <w:sz w:val="20"/>
                <w:szCs w:val="20"/>
              </w:rPr>
              <w:t xml:space="preserve"> </w:t>
            </w:r>
            <w:r w:rsidRPr="00FB3C5A">
              <w:rPr>
                <w:rFonts w:ascii="Arial" w:eastAsia="Calibri" w:hAnsi="Arial" w:cs="Arial"/>
                <w:color w:val="000000" w:themeColor="text1"/>
                <w:sz w:val="20"/>
                <w:szCs w:val="20"/>
              </w:rPr>
              <w:t>Zbornik radova sa znanstvenog skupa "Financije u svijetu punom izazova</w:t>
            </w:r>
            <w:r w:rsidR="00284E86">
              <w:rPr>
                <w:rFonts w:ascii="Arial" w:eastAsia="Calibri" w:hAnsi="Arial" w:cs="Arial"/>
                <w:color w:val="000000" w:themeColor="text1"/>
                <w:sz w:val="20"/>
                <w:szCs w:val="20"/>
              </w:rPr>
              <w:t xml:space="preserve">“, </w:t>
            </w:r>
            <w:r w:rsidRPr="00FB3C5A">
              <w:rPr>
                <w:rFonts w:ascii="Arial" w:eastAsia="Calibri" w:hAnsi="Arial" w:cs="Arial"/>
                <w:color w:val="000000" w:themeColor="text1"/>
                <w:sz w:val="20"/>
                <w:szCs w:val="20"/>
              </w:rPr>
              <w:t>Zagreb: Hrvatska akademija znanosti i umjetnosti, Sveučilište u Zagrebu, Ekonomski fakultet</w:t>
            </w:r>
            <w:r w:rsidR="00284E86">
              <w:rPr>
                <w:rFonts w:ascii="Arial" w:eastAsia="Calibri" w:hAnsi="Arial" w:cs="Arial"/>
                <w:color w:val="000000" w:themeColor="text1"/>
                <w:sz w:val="20"/>
                <w:szCs w:val="20"/>
              </w:rPr>
              <w:t>.</w:t>
            </w:r>
          </w:p>
          <w:p w:rsidR="001D0DC9" w:rsidRPr="004B6995" w:rsidRDefault="00FB3C5A" w:rsidP="001D0DC9">
            <w:pPr>
              <w:tabs>
                <w:tab w:val="left" w:pos="2820"/>
              </w:tabs>
              <w:spacing w:after="0" w:line="240" w:lineRule="auto"/>
              <w:rPr>
                <w:rFonts w:ascii="Arial" w:hAnsi="Arial" w:cs="Arial"/>
                <w:strike/>
                <w:color w:val="000000" w:themeColor="text1"/>
                <w:sz w:val="20"/>
                <w:szCs w:val="20"/>
              </w:rPr>
            </w:pPr>
            <w:r>
              <w:rPr>
                <w:rFonts w:ascii="Arial" w:eastAsia="Calibri" w:hAnsi="Arial" w:cs="Arial"/>
                <w:color w:val="000000" w:themeColor="text1"/>
                <w:sz w:val="20"/>
                <w:szCs w:val="20"/>
              </w:rPr>
              <w:t>8</w:t>
            </w:r>
            <w:r w:rsidR="001D0DC9" w:rsidRPr="004B6995">
              <w:rPr>
                <w:rFonts w:ascii="Arial" w:eastAsia="Calibri" w:hAnsi="Arial" w:cs="Arial"/>
                <w:color w:val="000000" w:themeColor="text1"/>
                <w:sz w:val="20"/>
                <w:szCs w:val="20"/>
              </w:rPr>
              <w:t xml:space="preserve">. </w:t>
            </w:r>
            <w:r w:rsidR="001D0DC9" w:rsidRPr="004B6995">
              <w:rPr>
                <w:rFonts w:ascii="Arial" w:eastAsia="Calibri" w:hAnsi="Arial" w:cs="Arial"/>
                <w:color w:val="000000" w:themeColor="text1"/>
                <w:sz w:val="20"/>
                <w:szCs w:val="20"/>
                <w:lang w:val="en-GB"/>
              </w:rPr>
              <w:t>Official website of the Croatian National Bank.</w:t>
            </w:r>
          </w:p>
        </w:tc>
      </w:tr>
      <w:tr w:rsidR="004B6995" w:rsidRPr="004B6995" w:rsidTr="00E82EA3">
        <w:tc>
          <w:tcPr>
            <w:tcW w:w="1912" w:type="dxa"/>
            <w:tcBorders>
              <w:left w:val="single" w:sz="12" w:space="0" w:color="auto"/>
            </w:tcBorders>
            <w:shd w:val="clear" w:color="auto" w:fill="CCFFFF"/>
            <w:tcMar>
              <w:left w:w="57" w:type="dxa"/>
              <w:right w:w="57" w:type="dxa"/>
            </w:tcMar>
            <w:vAlign w:val="center"/>
          </w:tcPr>
          <w:p w:rsidR="001D0DC9" w:rsidRPr="004B6995" w:rsidRDefault="001D0DC9" w:rsidP="001D0DC9">
            <w:pPr>
              <w:tabs>
                <w:tab w:val="left" w:pos="567"/>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1D0DC9" w:rsidRPr="004B6995" w:rsidRDefault="001D0DC9" w:rsidP="001D0DC9">
            <w:pPr>
              <w:pStyle w:val="ListParagraph"/>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Monitoring the class attendance and execution of other student’s obligations (Teacher)</w:t>
            </w:r>
          </w:p>
          <w:p w:rsidR="001D0DC9" w:rsidRPr="004B6995" w:rsidRDefault="001D0DC9" w:rsidP="001D0DC9">
            <w:pPr>
              <w:pStyle w:val="ListParagraph"/>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Teaching Supervision (The Vice-Dean for academic and student affairs)</w:t>
            </w:r>
          </w:p>
          <w:p w:rsidR="001D0DC9" w:rsidRPr="004B6995" w:rsidRDefault="001D0DC9" w:rsidP="001D0DC9">
            <w:pPr>
              <w:pStyle w:val="ListParagraph"/>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Analysis of the studying performance for all courses of the study program (The Vice-Dean for academic and student affairs)</w:t>
            </w:r>
          </w:p>
          <w:p w:rsidR="001D0DC9" w:rsidRPr="004B6995" w:rsidRDefault="001D0DC9" w:rsidP="001D0DC9">
            <w:pPr>
              <w:pStyle w:val="ListParagraph"/>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Student survey on the quality of teachers and teaching for each course of the study program (UNIST, Centre for Quality Improvement)</w:t>
            </w:r>
          </w:p>
          <w:p w:rsidR="001D0DC9" w:rsidRPr="004B6995" w:rsidRDefault="001D0DC9" w:rsidP="001D0DC9">
            <w:pPr>
              <w:pStyle w:val="ListParagraph"/>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All learning outcomes of the course are examined by the examination conducted by the course teacher. </w:t>
            </w:r>
          </w:p>
          <w:p w:rsidR="001D0DC9" w:rsidRPr="004B6995" w:rsidRDefault="001D0DC9" w:rsidP="001D0DC9">
            <w:pPr>
              <w:pStyle w:val="ListParagraph"/>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Periodic examination of the content of the exam is conducted in order to verify the appropriateness of the method of validating the learning outcomes (The Vice-Dean for academic and student affairs).</w:t>
            </w:r>
          </w:p>
        </w:tc>
      </w:tr>
      <w:tr w:rsidR="004B6995" w:rsidRPr="004B699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1D0DC9" w:rsidRPr="004B6995" w:rsidRDefault="001D0DC9" w:rsidP="001D0DC9">
            <w:pPr>
              <w:tabs>
                <w:tab w:val="left" w:pos="567"/>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1D0DC9" w:rsidRPr="004B6995" w:rsidRDefault="001D0DC9" w:rsidP="001D0DC9">
            <w:pPr>
              <w:pStyle w:val="ListParagraph"/>
              <w:tabs>
                <w:tab w:val="left" w:pos="2820"/>
              </w:tabs>
              <w:spacing w:after="0" w:line="240" w:lineRule="auto"/>
              <w:ind w:left="0"/>
              <w:contextualSpacing w:val="0"/>
              <w:rPr>
                <w:rFonts w:ascii="Arial" w:hAnsi="Arial" w:cs="Arial"/>
                <w:color w:val="000000" w:themeColor="text1"/>
                <w:sz w:val="20"/>
                <w:szCs w:val="20"/>
                <w:lang w:val="en-GB"/>
              </w:rPr>
            </w:pPr>
          </w:p>
          <w:p w:rsidR="001D0DC9" w:rsidRPr="004B6995" w:rsidRDefault="001D0DC9" w:rsidP="004B6995">
            <w:pPr>
              <w:pStyle w:val="ListParagraph"/>
              <w:tabs>
                <w:tab w:val="left" w:pos="2820"/>
              </w:tabs>
              <w:spacing w:after="0" w:line="240" w:lineRule="auto"/>
              <w:ind w:left="0"/>
              <w:contextualSpacing w:val="0"/>
              <w:rPr>
                <w:rFonts w:ascii="Arial" w:hAnsi="Arial" w:cs="Arial"/>
                <w:color w:val="000000" w:themeColor="text1"/>
                <w:sz w:val="20"/>
                <w:szCs w:val="20"/>
                <w:lang w:val="en-GB"/>
              </w:rPr>
            </w:pPr>
            <w:r w:rsidRPr="004B6995">
              <w:rPr>
                <w:rFonts w:ascii="Arial" w:hAnsi="Arial" w:cs="Arial"/>
                <w:color w:val="000000" w:themeColor="text1"/>
                <w:sz w:val="20"/>
                <w:szCs w:val="20"/>
                <w:lang w:val="en-GB"/>
              </w:rPr>
              <w:t>Lectures in Croatian language.</w:t>
            </w:r>
            <w:bookmarkStart w:id="0" w:name="_GoBack"/>
            <w:bookmarkEnd w:id="0"/>
          </w:p>
        </w:tc>
      </w:tr>
    </w:tbl>
    <w:p w:rsidR="00431C20" w:rsidRPr="004B6995" w:rsidRDefault="00431C20" w:rsidP="00B3776E">
      <w:pPr>
        <w:spacing w:after="0" w:line="240" w:lineRule="auto"/>
        <w:rPr>
          <w:color w:val="000000" w:themeColor="text1"/>
        </w:rPr>
      </w:pPr>
    </w:p>
    <w:sectPr w:rsidR="00431C20" w:rsidRPr="004B6995"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771" w:rsidRDefault="00543771" w:rsidP="007868FB">
      <w:pPr>
        <w:spacing w:after="0" w:line="240" w:lineRule="auto"/>
      </w:pPr>
      <w:r>
        <w:separator/>
      </w:r>
    </w:p>
  </w:endnote>
  <w:endnote w:type="continuationSeparator" w:id="0">
    <w:p w:rsidR="00543771" w:rsidRDefault="00543771"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995" w:rsidRDefault="004B6995" w:rsidP="004B6995">
    <w:pPr>
      <w:pStyle w:val="Header"/>
    </w:pPr>
  </w:p>
  <w:p w:rsidR="004B6995" w:rsidRDefault="004B6995" w:rsidP="004B6995"/>
  <w:p w:rsidR="004B6995" w:rsidRDefault="004B6995" w:rsidP="004B6995">
    <w:pPr>
      <w:pStyle w:val="Footer"/>
    </w:pPr>
  </w:p>
  <w:p w:rsidR="004B6995" w:rsidRDefault="004B6995" w:rsidP="004B6995"/>
  <w:p w:rsidR="004B6995" w:rsidRDefault="004B6995" w:rsidP="004B6995">
    <w:pPr>
      <w:pStyle w:val="Footer"/>
    </w:pPr>
    <w:r>
      <w:t>2020./2021. 01/12/20 – 40.Sj. FV</w:t>
    </w:r>
  </w:p>
  <w:p w:rsidR="00090515" w:rsidRDefault="0009051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771" w:rsidRDefault="00543771" w:rsidP="007868FB">
      <w:pPr>
        <w:spacing w:after="0" w:line="240" w:lineRule="auto"/>
      </w:pPr>
      <w:r>
        <w:separator/>
      </w:r>
    </w:p>
  </w:footnote>
  <w:footnote w:type="continuationSeparator" w:id="0">
    <w:p w:rsidR="00543771" w:rsidRDefault="00543771"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3E428FE"/>
    <w:multiLevelType w:val="multilevel"/>
    <w:tmpl w:val="3C9EC29A"/>
    <w:lvl w:ilvl="0">
      <w:start w:val="1"/>
      <w:numFmt w:val="decimal"/>
      <w:lvlText w:val="%1."/>
      <w:lvlJc w:val="left"/>
      <w:pPr>
        <w:tabs>
          <w:tab w:val="num" w:pos="360"/>
        </w:tabs>
        <w:ind w:left="360" w:hanging="360"/>
      </w:pPr>
      <w:rPr>
        <w:rFonts w:cs="Times New Roman" w:hint="default"/>
        <w:b w:val="0"/>
        <w:strike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0"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5"/>
  </w:num>
  <w:num w:numId="3">
    <w:abstractNumId w:val="9"/>
  </w:num>
  <w:num w:numId="4">
    <w:abstractNumId w:val="0"/>
  </w:num>
  <w:num w:numId="5">
    <w:abstractNumId w:val="1"/>
  </w:num>
  <w:num w:numId="6">
    <w:abstractNumId w:val="10"/>
  </w:num>
  <w:num w:numId="7">
    <w:abstractNumId w:val="6"/>
  </w:num>
  <w:num w:numId="8">
    <w:abstractNumId w:val="7"/>
  </w:num>
  <w:num w:numId="9">
    <w:abstractNumId w:val="2"/>
  </w:num>
  <w:num w:numId="10">
    <w:abstractNumId w:val="3"/>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04D3"/>
    <w:rsid w:val="00083B16"/>
    <w:rsid w:val="00084FE0"/>
    <w:rsid w:val="00085B08"/>
    <w:rsid w:val="00090515"/>
    <w:rsid w:val="000A4A59"/>
    <w:rsid w:val="000B2016"/>
    <w:rsid w:val="001D0DC9"/>
    <w:rsid w:val="001F1E7A"/>
    <w:rsid w:val="00230823"/>
    <w:rsid w:val="00281858"/>
    <w:rsid w:val="00284E86"/>
    <w:rsid w:val="002E55A1"/>
    <w:rsid w:val="002F37C3"/>
    <w:rsid w:val="0030239C"/>
    <w:rsid w:val="00316F8B"/>
    <w:rsid w:val="00337743"/>
    <w:rsid w:val="003B05B6"/>
    <w:rsid w:val="003B641D"/>
    <w:rsid w:val="003E1DE4"/>
    <w:rsid w:val="0040246D"/>
    <w:rsid w:val="00403D38"/>
    <w:rsid w:val="00425732"/>
    <w:rsid w:val="00431C20"/>
    <w:rsid w:val="00442C6A"/>
    <w:rsid w:val="00445ACD"/>
    <w:rsid w:val="004B6995"/>
    <w:rsid w:val="00543771"/>
    <w:rsid w:val="0054501C"/>
    <w:rsid w:val="00556E43"/>
    <w:rsid w:val="005806CF"/>
    <w:rsid w:val="00582D4D"/>
    <w:rsid w:val="005A3303"/>
    <w:rsid w:val="005B499C"/>
    <w:rsid w:val="005E5BDB"/>
    <w:rsid w:val="00613221"/>
    <w:rsid w:val="0062591B"/>
    <w:rsid w:val="0062706D"/>
    <w:rsid w:val="00633A16"/>
    <w:rsid w:val="006D29FF"/>
    <w:rsid w:val="00711CB6"/>
    <w:rsid w:val="00723B16"/>
    <w:rsid w:val="00775D22"/>
    <w:rsid w:val="007868FB"/>
    <w:rsid w:val="007F518E"/>
    <w:rsid w:val="008809E1"/>
    <w:rsid w:val="008A68E1"/>
    <w:rsid w:val="00904D35"/>
    <w:rsid w:val="0094298A"/>
    <w:rsid w:val="009619CC"/>
    <w:rsid w:val="009803AF"/>
    <w:rsid w:val="009B100B"/>
    <w:rsid w:val="00A04AB6"/>
    <w:rsid w:val="00A24E19"/>
    <w:rsid w:val="00A8067F"/>
    <w:rsid w:val="00A96704"/>
    <w:rsid w:val="00AC029C"/>
    <w:rsid w:val="00B033EC"/>
    <w:rsid w:val="00B36DBC"/>
    <w:rsid w:val="00B3776E"/>
    <w:rsid w:val="00B43322"/>
    <w:rsid w:val="00B4513F"/>
    <w:rsid w:val="00B67562"/>
    <w:rsid w:val="00B67E8E"/>
    <w:rsid w:val="00BB793E"/>
    <w:rsid w:val="00C07CDB"/>
    <w:rsid w:val="00C67895"/>
    <w:rsid w:val="00C76F59"/>
    <w:rsid w:val="00C836CD"/>
    <w:rsid w:val="00CA3C38"/>
    <w:rsid w:val="00CD0C56"/>
    <w:rsid w:val="00DB6358"/>
    <w:rsid w:val="00DD4C31"/>
    <w:rsid w:val="00DE04D2"/>
    <w:rsid w:val="00E03C98"/>
    <w:rsid w:val="00E25E32"/>
    <w:rsid w:val="00E75F51"/>
    <w:rsid w:val="00ED52E8"/>
    <w:rsid w:val="00ED7B7E"/>
    <w:rsid w:val="00F645F4"/>
    <w:rsid w:val="00FB3C5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D5FD7"/>
  <w15:docId w15:val="{051941B1-EF10-4D81-8973-95340C1D4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0905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051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78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1904</Words>
  <Characters>10855</Characters>
  <Application>Microsoft Office Word</Application>
  <DocSecurity>0</DocSecurity>
  <Lines>90</Lines>
  <Paragraphs>25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Windows User</cp:lastModifiedBy>
  <cp:revision>8</cp:revision>
  <cp:lastPrinted>2018-10-09T11:58:00Z</cp:lastPrinted>
  <dcterms:created xsi:type="dcterms:W3CDTF">2020-11-19T10:24:00Z</dcterms:created>
  <dcterms:modified xsi:type="dcterms:W3CDTF">2021-09-28T14:30:00Z</dcterms:modified>
</cp:coreProperties>
</file>